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576AB3B1" w:rsidR="004E359C" w:rsidRDefault="00FC5EB7" w:rsidP="004E359C">
      <w:pPr>
        <w:pStyle w:val="Title"/>
        <w:jc w:val="center"/>
      </w:pPr>
      <w:bookmarkStart w:id="0" w:name="_Toc75950285"/>
      <w:bookmarkStart w:id="1" w:name="_Toc75950366"/>
      <w:bookmarkStart w:id="2" w:name="_Toc77936657"/>
      <w:r>
        <w:t>13</w:t>
      </w:r>
      <w:r w:rsidR="004E359C">
        <w:t>.</w:t>
      </w:r>
      <w:r w:rsidR="00E00072">
        <w:t>4</w:t>
      </w:r>
    </w:p>
    <w:p w14:paraId="5EF568D5" w14:textId="488D95E4" w:rsidR="004E359C" w:rsidRDefault="00FC5EB7" w:rsidP="004E359C">
      <w:pPr>
        <w:pStyle w:val="Title"/>
        <w:jc w:val="center"/>
      </w:pPr>
      <w:r>
        <w:t xml:space="preserve">DYFARNU TEITL ATHRO: GWEITHDREFN AR GYFER DYFARNU </w:t>
      </w:r>
      <w:r w:rsidR="00EB0898">
        <w:t xml:space="preserve">ATHRO </w:t>
      </w:r>
      <w:r w:rsidR="00205071">
        <w:t>YMCHWIL</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5779EFD4" w:rsidR="005B4080" w:rsidRPr="00D9301C" w:rsidRDefault="00FC5EB7" w:rsidP="00205071">
            <w:pPr>
              <w:rPr>
                <w:rStyle w:val="SubtleEmphasis"/>
              </w:rPr>
            </w:pPr>
            <w:r>
              <w:rPr>
                <w:rStyle w:val="SubtleEmphasis"/>
              </w:rPr>
              <w:t xml:space="preserve">Dyfarnu Teitl Athro: Gweithdrefn ar gyfer Dyfarnu </w:t>
            </w:r>
            <w:r w:rsidR="00EB0898">
              <w:rPr>
                <w:rStyle w:val="SubtleEmphasis"/>
              </w:rPr>
              <w:t xml:space="preserve">Athro </w:t>
            </w:r>
            <w:r w:rsidR="00205071">
              <w:rPr>
                <w:rStyle w:val="SubtleEmphasis"/>
              </w:rPr>
              <w:t>Ymchwil</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04A2E8C2" w:rsidR="005B4080" w:rsidRPr="00D9301C" w:rsidRDefault="000449B8" w:rsidP="00A06CEB">
            <w:pPr>
              <w:rPr>
                <w:rStyle w:val="SubtleEmphasis"/>
              </w:rPr>
            </w:pPr>
            <w:r>
              <w:rPr>
                <w:rStyle w:val="SubtleEmphasis"/>
              </w:rPr>
              <w:t>2</w:t>
            </w:r>
            <w:r w:rsidR="00A06CEB">
              <w:rPr>
                <w:rStyle w:val="SubtleEmphasis"/>
              </w:rPr>
              <w:t>6</w:t>
            </w:r>
            <w:r w:rsidR="005B4080">
              <w:rPr>
                <w:rStyle w:val="SubtleEmphasis"/>
              </w:rPr>
              <w:t xml:space="preserve"> </w:t>
            </w:r>
            <w:r w:rsidR="00A06CEB">
              <w:rPr>
                <w:rStyle w:val="SubtleEmphasis"/>
              </w:rPr>
              <w:t>Mai</w:t>
            </w:r>
            <w:r w:rsidR="00FC5EB7">
              <w:rPr>
                <w:rStyle w:val="SubtleEmphasis"/>
              </w:rPr>
              <w:t xml:space="preserve"> </w:t>
            </w:r>
            <w:r>
              <w:rPr>
                <w:rStyle w:val="SubtleEmphasis"/>
              </w:rPr>
              <w:t>1999</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0BD5DC3F" w:rsidR="005B4080" w:rsidRPr="00D9301C" w:rsidRDefault="00205071" w:rsidP="009459F6">
            <w:pPr>
              <w:rPr>
                <w:rStyle w:val="SubtleEmphasis"/>
              </w:rPr>
            </w:pPr>
            <w:r>
              <w:rPr>
                <w:rStyle w:val="SubtleEmphasis"/>
              </w:rPr>
              <w:t>11</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79DA2BF2" w:rsidR="000449B8" w:rsidRPr="00D9301C" w:rsidRDefault="000449B8" w:rsidP="00205071">
            <w:pPr>
              <w:rPr>
                <w:rStyle w:val="SubtleEmphasis"/>
              </w:rPr>
            </w:pPr>
            <w:r>
              <w:rPr>
                <w:rStyle w:val="SubtleEmphasis"/>
              </w:rPr>
              <w:t>Ma</w:t>
            </w:r>
            <w:r>
              <w:rPr>
                <w:rStyle w:val="SubtleEmphasis"/>
              </w:rPr>
              <w:t>w</w:t>
            </w:r>
            <w:r>
              <w:rPr>
                <w:rStyle w:val="SubtleEmphasis"/>
              </w:rPr>
              <w:t xml:space="preserve"> 2005, </w:t>
            </w:r>
            <w:r>
              <w:rPr>
                <w:rStyle w:val="SubtleEmphasis"/>
              </w:rPr>
              <w:t>Meh</w:t>
            </w:r>
            <w:r>
              <w:rPr>
                <w:rStyle w:val="SubtleEmphasis"/>
              </w:rPr>
              <w:t xml:space="preserve"> 2006, </w:t>
            </w:r>
            <w:r>
              <w:rPr>
                <w:rStyle w:val="SubtleEmphasis"/>
              </w:rPr>
              <w:t>Tach</w:t>
            </w:r>
            <w:r>
              <w:rPr>
                <w:rStyle w:val="SubtleEmphasis"/>
              </w:rPr>
              <w:t xml:space="preserve"> 2011, </w:t>
            </w:r>
            <w:r>
              <w:rPr>
                <w:rStyle w:val="SubtleEmphasis"/>
              </w:rPr>
              <w:t>Tach</w:t>
            </w:r>
            <w:r>
              <w:rPr>
                <w:rStyle w:val="SubtleEmphasis"/>
              </w:rPr>
              <w:t xml:space="preserve"> 2013, </w:t>
            </w:r>
            <w:r w:rsidR="00205071">
              <w:rPr>
                <w:rStyle w:val="SubtleEmphasis"/>
              </w:rPr>
              <w:t xml:space="preserve">Med 2014, </w:t>
            </w:r>
            <w:r>
              <w:rPr>
                <w:rStyle w:val="SubtleEmphasis"/>
              </w:rPr>
              <w:t>Ebr</w:t>
            </w:r>
            <w:r>
              <w:rPr>
                <w:rStyle w:val="SubtleEmphasis"/>
              </w:rPr>
              <w:t xml:space="preserve"> 2016, </w:t>
            </w:r>
            <w:r w:rsidR="00205071">
              <w:rPr>
                <w:rStyle w:val="SubtleEmphasis"/>
              </w:rPr>
              <w:t xml:space="preserve">Tach 2017, </w:t>
            </w:r>
            <w:r>
              <w:rPr>
                <w:rStyle w:val="SubtleEmphasis"/>
              </w:rPr>
              <w:t>Io</w:t>
            </w:r>
            <w:r>
              <w:rPr>
                <w:rStyle w:val="SubtleEmphasis"/>
              </w:rPr>
              <w:t xml:space="preserve">n 2018, </w:t>
            </w:r>
            <w:r w:rsidR="00205071">
              <w:rPr>
                <w:rStyle w:val="SubtleEmphasis"/>
              </w:rPr>
              <w:t xml:space="preserve">Mai 2021, </w:t>
            </w:r>
            <w:r>
              <w:rPr>
                <w:rStyle w:val="SubtleEmphasis"/>
              </w:rPr>
              <w:t>Chwe</w:t>
            </w:r>
            <w:r>
              <w:rPr>
                <w:rStyle w:val="SubtleEmphasis"/>
              </w:rPr>
              <w:t xml:space="preserv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238544E2" w:rsidR="000449B8" w:rsidRPr="003749DF" w:rsidRDefault="000449B8" w:rsidP="000449B8">
            <w:pPr>
              <w:rPr>
                <w:rStyle w:val="SubtleEmphasis"/>
                <w:rFonts w:cs="Arial"/>
                <w:i w:val="0"/>
                <w:szCs w:val="24"/>
              </w:rPr>
            </w:pPr>
            <w:hyperlink r:id="rId11" w:history="1">
              <w:r w:rsidR="00A06CEB">
                <w:rPr>
                  <w:rStyle w:val="Hyperlink"/>
                  <w:rFonts w:ascii="Arial" w:hAnsi="Arial" w:cs="Arial"/>
                  <w:i/>
                  <w:iCs/>
                </w:rPr>
                <w:t>Academic Handbook Ah1_13</w:t>
              </w:r>
              <w:r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30B86568" w:rsidR="000449B8" w:rsidRPr="00D9301C" w:rsidRDefault="00A06CEB" w:rsidP="000449B8">
            <w:pPr>
              <w:rPr>
                <w:rStyle w:val="SubtleEmphasis"/>
              </w:rPr>
            </w:pPr>
            <w:r>
              <w:rPr>
                <w:rStyle w:val="SubtleEmphasis"/>
              </w:rPr>
              <w:t>26 Mai 1999</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r>
              <w:rPr>
                <w:rFonts w:ascii="Arial" w:hAnsi="Arial"/>
                <w:bCs/>
                <w:i/>
                <w:iCs/>
                <w:color w:val="404040" w:themeColor="text1" w:themeTint="BF"/>
                <w:sz w:val="24"/>
              </w:rPr>
              <w:t>Cyfarwyddwr Gwasanaethau Pobl</w:t>
            </w:r>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r>
              <w:rPr>
                <w:rFonts w:ascii="Arial" w:hAnsi="Arial"/>
                <w:bCs/>
                <w:i/>
                <w:iCs/>
                <w:color w:val="404040" w:themeColor="text1" w:themeTint="BF"/>
                <w:sz w:val="24"/>
              </w:rPr>
              <w:t>Gwasanaethau Pobl</w:t>
            </w:r>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4C2F412B" w14:textId="65989413" w:rsidR="008C01F1" w:rsidRDefault="00D46431" w:rsidP="00D46431">
      <w:pPr>
        <w:pStyle w:val="Title"/>
        <w:rPr>
          <w:rStyle w:val="SubtleEmphasis"/>
          <w:rFonts w:ascii="Altis" w:hAnsi="Altis"/>
          <w:i w:val="0"/>
          <w:iCs w:val="0"/>
          <w:color w:val="13335A"/>
          <w:sz w:val="48"/>
        </w:rPr>
      </w:pPr>
      <w:r w:rsidRPr="00D46431">
        <w:rPr>
          <w:rStyle w:val="SubtleEmphasis"/>
          <w:rFonts w:ascii="Altis" w:hAnsi="Altis"/>
          <w:i w:val="0"/>
          <w:iCs w:val="0"/>
          <w:color w:val="13335A"/>
          <w:sz w:val="48"/>
        </w:rPr>
        <w:lastRenderedPageBreak/>
        <w:t xml:space="preserve">Dyfarnu Teitl Athro: Gweithdrefn ar gyfer Dyfarnu </w:t>
      </w:r>
      <w:r w:rsidR="00EB0898">
        <w:rPr>
          <w:rStyle w:val="SubtleEmphasis"/>
          <w:rFonts w:ascii="Altis" w:hAnsi="Altis"/>
          <w:i w:val="0"/>
          <w:iCs w:val="0"/>
          <w:color w:val="13335A"/>
          <w:sz w:val="48"/>
        </w:rPr>
        <w:t xml:space="preserve">Athro </w:t>
      </w:r>
      <w:r w:rsidR="00205071">
        <w:rPr>
          <w:rStyle w:val="SubtleEmphasis"/>
          <w:rFonts w:ascii="Altis" w:hAnsi="Altis"/>
          <w:i w:val="0"/>
          <w:iCs w:val="0"/>
          <w:color w:val="13335A"/>
          <w:sz w:val="48"/>
        </w:rPr>
        <w:t>Ymchwil</w:t>
      </w:r>
    </w:p>
    <w:p w14:paraId="25C34893" w14:textId="22C1709C" w:rsidR="00D46431" w:rsidRDefault="00D46431" w:rsidP="00D46431"/>
    <w:p w14:paraId="67F50C53" w14:textId="31C03870" w:rsidR="00D46431" w:rsidRPr="00F82490" w:rsidRDefault="00D46431" w:rsidP="00D46431">
      <w:pPr>
        <w:pStyle w:val="Heading1"/>
        <w:rPr>
          <w:lang w:val="cy-GB"/>
        </w:rPr>
      </w:pPr>
      <w:r w:rsidRPr="00F82490">
        <w:rPr>
          <w:lang w:val="cy-GB"/>
        </w:rPr>
        <w:t>Rhagarweiniad</w:t>
      </w:r>
    </w:p>
    <w:p w14:paraId="36E99016" w14:textId="50E61467" w:rsidR="000449B8" w:rsidRPr="0023549F" w:rsidRDefault="00D46431" w:rsidP="00D704AB">
      <w:pPr>
        <w:pStyle w:val="Heading2"/>
        <w:rPr>
          <w:color w:val="auto"/>
          <w:lang w:val="cy-GB"/>
        </w:rPr>
      </w:pPr>
      <w:r w:rsidRPr="0023549F">
        <w:rPr>
          <w:color w:val="auto"/>
          <w:lang w:val="cy-GB"/>
        </w:rPr>
        <w:t xml:space="preserve">Mae’r adran hon yn y Llawlyfr Academaidd yn disgrifio’r gweithdrefnau a fabwysiedir gan Brifysgol Metropolitan Caerdydd ar gyfer dyfarnu </w:t>
      </w:r>
      <w:r w:rsidR="0023549F">
        <w:rPr>
          <w:rFonts w:cs="Arial"/>
          <w:color w:val="auto"/>
          <w:szCs w:val="24"/>
          <w:lang w:val="cy-GB"/>
        </w:rPr>
        <w:t>Cadeiriau</w:t>
      </w:r>
      <w:r w:rsidR="00D704AB" w:rsidRPr="0023549F">
        <w:rPr>
          <w:rFonts w:cs="Arial"/>
          <w:color w:val="auto"/>
          <w:szCs w:val="24"/>
          <w:lang w:val="cy-GB"/>
        </w:rPr>
        <w:t xml:space="preserve"> </w:t>
      </w:r>
      <w:r w:rsidR="00205071">
        <w:rPr>
          <w:rFonts w:cs="Arial"/>
          <w:color w:val="auto"/>
          <w:szCs w:val="24"/>
          <w:lang w:val="cy-GB"/>
        </w:rPr>
        <w:t>Ymchwil</w:t>
      </w:r>
      <w:r w:rsidR="00D704AB" w:rsidRPr="0023549F">
        <w:rPr>
          <w:rFonts w:cs="Arial"/>
          <w:color w:val="auto"/>
          <w:szCs w:val="24"/>
          <w:lang w:val="cy-GB"/>
        </w:rPr>
        <w:t>.</w:t>
      </w:r>
    </w:p>
    <w:p w14:paraId="6DA9E438" w14:textId="13982639" w:rsidR="000449B8" w:rsidRPr="000449B8" w:rsidRDefault="000449B8" w:rsidP="000449B8">
      <w:pPr>
        <w:pStyle w:val="Heading1"/>
        <w:rPr>
          <w:lang w:val="cy-GB"/>
        </w:rPr>
      </w:pPr>
      <w:r w:rsidRPr="00AE5F22">
        <w:rPr>
          <w:lang w:val="cy-GB"/>
        </w:rPr>
        <w:t>Ymgeiswyr Cymwys</w:t>
      </w:r>
    </w:p>
    <w:p w14:paraId="487EB92F" w14:textId="77777777" w:rsidR="00205071" w:rsidRPr="00205071" w:rsidRDefault="00205071" w:rsidP="00205071">
      <w:pPr>
        <w:pStyle w:val="Heading2"/>
        <w:rPr>
          <w:color w:val="auto"/>
        </w:rPr>
      </w:pPr>
      <w:r w:rsidRPr="00205071">
        <w:rPr>
          <w:color w:val="auto"/>
          <w:lang w:val="cy-GB"/>
        </w:rPr>
        <w:t>Caiff cymhwysedd ei gyfyngu i gyn-aelodau llawn amser o staff academaidd Prifysgol Metropolitan Caerdydd sydd:</w:t>
      </w:r>
    </w:p>
    <w:p w14:paraId="65D1BDA0" w14:textId="77777777" w:rsidR="00205071" w:rsidRPr="00205071" w:rsidRDefault="00205071" w:rsidP="00205071">
      <w:pPr>
        <w:pStyle w:val="Heading2"/>
        <w:numPr>
          <w:ilvl w:val="0"/>
          <w:numId w:val="25"/>
        </w:numPr>
        <w:rPr>
          <w:color w:val="auto"/>
        </w:rPr>
      </w:pPr>
      <w:r w:rsidRPr="00205071">
        <w:rPr>
          <w:color w:val="auto"/>
          <w:lang w:val="cy-GB"/>
        </w:rPr>
        <w:t>wedi dwyn teitl Athro Prifysgol Metropolitan Caerdydd o'r blaen;</w:t>
      </w:r>
    </w:p>
    <w:p w14:paraId="3A64A0A1" w14:textId="1229BDF8" w:rsidR="00205071" w:rsidRPr="00205071" w:rsidRDefault="00205071" w:rsidP="00205071">
      <w:pPr>
        <w:pStyle w:val="Heading2"/>
        <w:numPr>
          <w:ilvl w:val="0"/>
          <w:numId w:val="25"/>
        </w:numPr>
        <w:rPr>
          <w:color w:val="auto"/>
        </w:rPr>
      </w:pPr>
      <w:r w:rsidRPr="00205071">
        <w:rPr>
          <w:color w:val="auto"/>
          <w:lang w:val="cy-GB"/>
        </w:rPr>
        <w:t>wedi ymddeol o Gadair Athro llawn amser</w:t>
      </w:r>
      <w:r w:rsidRPr="00205071">
        <w:rPr>
          <w:color w:val="auto"/>
          <w:lang w:val="cy-GB"/>
        </w:rPr>
        <w:t xml:space="preserve"> cyn cyrraedd yr oedran ymddeol </w:t>
      </w:r>
      <w:r w:rsidRPr="00205071">
        <w:rPr>
          <w:color w:val="auto"/>
          <w:lang w:val="cy-GB"/>
        </w:rPr>
        <w:t xml:space="preserve">arferol; </w:t>
      </w:r>
    </w:p>
    <w:p w14:paraId="417323D8" w14:textId="77777777" w:rsidR="00205071" w:rsidRPr="00205071" w:rsidRDefault="00205071" w:rsidP="00205071">
      <w:pPr>
        <w:pStyle w:val="Heading2"/>
        <w:numPr>
          <w:ilvl w:val="0"/>
          <w:numId w:val="25"/>
        </w:numPr>
        <w:rPr>
          <w:color w:val="auto"/>
        </w:rPr>
      </w:pPr>
      <w:r w:rsidRPr="00205071">
        <w:rPr>
          <w:color w:val="auto"/>
          <w:lang w:val="cy-GB"/>
        </w:rPr>
        <w:t>wedi dod yn aelodau rhan amser o staff academaidd Prifysgol Metropolitan Caerdydd eto.</w:t>
      </w:r>
    </w:p>
    <w:p w14:paraId="313EC4F1" w14:textId="77777777" w:rsidR="00205071" w:rsidRPr="00205071" w:rsidRDefault="00205071" w:rsidP="00205071">
      <w:pPr>
        <w:pStyle w:val="Heading2"/>
        <w:rPr>
          <w:color w:val="auto"/>
        </w:rPr>
      </w:pPr>
      <w:r w:rsidRPr="00205071">
        <w:rPr>
          <w:color w:val="auto"/>
          <w:lang w:val="cy-GB"/>
        </w:rPr>
        <w:t>Ni fydd y rhai sydd wedi dwyn teitl Athro er Anrhydedd neu Athro Emeritws yn gymwys ar gyfer dyfarniad teitl Athro Ymchwil.</w:t>
      </w:r>
    </w:p>
    <w:p w14:paraId="7D2F7123" w14:textId="77777777" w:rsidR="00205071" w:rsidRPr="00205071" w:rsidRDefault="00205071" w:rsidP="00205071">
      <w:pPr>
        <w:pStyle w:val="Heading2"/>
        <w:rPr>
          <w:color w:val="auto"/>
        </w:rPr>
      </w:pPr>
      <w:r w:rsidRPr="00205071">
        <w:rPr>
          <w:color w:val="auto"/>
          <w:lang w:val="cy-GB"/>
        </w:rPr>
        <w:t>Disgwylir i Athro Ymchwil ymgymryd â rôl weithredol yng ngweithgarwch ymchwil adran neu adrannau ac ni fydd, fel arfer, yn gwneud gwaith addysgu na gweinyddu.</w:t>
      </w:r>
    </w:p>
    <w:p w14:paraId="156AA18D" w14:textId="5E7177FB" w:rsidR="00D46431" w:rsidRPr="00D46431" w:rsidRDefault="00D46431" w:rsidP="00D46431">
      <w:pPr>
        <w:pStyle w:val="Heading1"/>
        <w:rPr>
          <w:lang w:val="cy-GB"/>
        </w:rPr>
      </w:pPr>
      <w:r w:rsidRPr="00F82490">
        <w:rPr>
          <w:lang w:val="cy-GB"/>
        </w:rPr>
        <w:t xml:space="preserve">Pwyllgor yr Athrawon a’r Darllenwyr </w:t>
      </w:r>
    </w:p>
    <w:p w14:paraId="36C45901" w14:textId="6DC64D83" w:rsidR="00D46431" w:rsidRPr="00D46431" w:rsidRDefault="00D46431" w:rsidP="00D46431">
      <w:pPr>
        <w:pStyle w:val="Heading2"/>
        <w:rPr>
          <w:color w:val="auto"/>
          <w:lang w:val="cy-GB"/>
        </w:rPr>
      </w:pPr>
      <w:r w:rsidRPr="00D46431">
        <w:rPr>
          <w:rFonts w:eastAsia="Calibri"/>
          <w:color w:val="auto"/>
          <w:lang w:val="cy-GB" w:eastAsia="en-GB"/>
        </w:rPr>
        <w:t xml:space="preserve">Mae’r grym gan Bwyllgor yr Athrawon a’r Darllenwyr i ystyried ceisiadau am Gadeiriau </w:t>
      </w:r>
      <w:r w:rsidR="00205071">
        <w:rPr>
          <w:rFonts w:eastAsia="Calibri"/>
          <w:color w:val="auto"/>
          <w:lang w:val="cy-GB" w:eastAsia="en-GB"/>
        </w:rPr>
        <w:t>Personol</w:t>
      </w:r>
      <w:r w:rsidRPr="00D46431">
        <w:rPr>
          <w:rFonts w:eastAsia="Calibri"/>
          <w:color w:val="auto"/>
          <w:lang w:val="cy-GB" w:eastAsia="en-GB"/>
        </w:rPr>
        <w:t>.</w:t>
      </w:r>
    </w:p>
    <w:p w14:paraId="39A82DB8" w14:textId="501BDC1A" w:rsidR="00D46431" w:rsidRPr="00D46431" w:rsidRDefault="00D46431" w:rsidP="00D46431">
      <w:pPr>
        <w:pStyle w:val="Heading2"/>
        <w:rPr>
          <w:color w:val="auto"/>
          <w:lang w:val="cy-GB"/>
        </w:rPr>
      </w:pPr>
      <w:r w:rsidRPr="00D46431">
        <w:rPr>
          <w:color w:val="auto"/>
          <w:lang w:val="cy-GB"/>
        </w:rPr>
        <w:t>Mae Pwyllgor yr Athrawon a’r Darllenwyr wedi’i ffurfio o:</w:t>
      </w:r>
    </w:p>
    <w:p w14:paraId="03EEC7EF" w14:textId="77777777" w:rsidR="00D46431" w:rsidRPr="00D46431" w:rsidRDefault="00D46431" w:rsidP="00D46431">
      <w:pPr>
        <w:pStyle w:val="Heading2"/>
        <w:numPr>
          <w:ilvl w:val="0"/>
          <w:numId w:val="15"/>
        </w:numPr>
        <w:rPr>
          <w:color w:val="auto"/>
          <w:lang w:val="cy-GB"/>
        </w:rPr>
      </w:pPr>
      <w:r w:rsidRPr="00D46431">
        <w:rPr>
          <w:iCs/>
          <w:color w:val="auto"/>
          <w:lang w:val="cy-GB"/>
        </w:rPr>
        <w:t>Y Llywydd ac Is-Ganghellor (Cadeirydd)</w:t>
      </w:r>
    </w:p>
    <w:p w14:paraId="7A78D85D" w14:textId="2DA4F2D2" w:rsidR="00D46431" w:rsidRPr="00D46431" w:rsidRDefault="00D46431" w:rsidP="00D46431">
      <w:pPr>
        <w:pStyle w:val="Heading2"/>
        <w:numPr>
          <w:ilvl w:val="0"/>
          <w:numId w:val="15"/>
        </w:numPr>
        <w:rPr>
          <w:color w:val="auto"/>
          <w:lang w:val="cy-GB"/>
        </w:rPr>
      </w:pPr>
      <w:r w:rsidRPr="00D46431">
        <w:rPr>
          <w:iCs/>
          <w:color w:val="auto"/>
          <w:lang w:val="cy-GB"/>
        </w:rPr>
        <w:t>Y Dirprwy i’r Is-Ganghellor</w:t>
      </w:r>
    </w:p>
    <w:p w14:paraId="09115F00"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Ymchwil ac Arloesi</w:t>
      </w:r>
    </w:p>
    <w:p w14:paraId="7A76362C"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Ymgysylltu â Myfyrwyr</w:t>
      </w:r>
    </w:p>
    <w:p w14:paraId="24093883" w14:textId="4A46DC9C" w:rsidR="00D46431" w:rsidRPr="00D46431" w:rsidRDefault="00D46431" w:rsidP="00D46431">
      <w:pPr>
        <w:pStyle w:val="Heading2"/>
        <w:numPr>
          <w:ilvl w:val="0"/>
          <w:numId w:val="15"/>
        </w:numPr>
        <w:rPr>
          <w:color w:val="auto"/>
          <w:lang w:val="cy-GB"/>
        </w:rPr>
      </w:pPr>
      <w:r w:rsidRPr="00D46431">
        <w:rPr>
          <w:iCs/>
          <w:color w:val="auto"/>
          <w:lang w:val="cy-GB"/>
        </w:rPr>
        <w:t>Cyfarwyddwr Ymchwil</w:t>
      </w:r>
    </w:p>
    <w:p w14:paraId="10C9BD41" w14:textId="77777777" w:rsidR="00D46431" w:rsidRPr="00D46431" w:rsidRDefault="00D46431" w:rsidP="00D46431">
      <w:pPr>
        <w:pStyle w:val="Heading2"/>
        <w:numPr>
          <w:ilvl w:val="0"/>
          <w:numId w:val="15"/>
        </w:numPr>
        <w:rPr>
          <w:iCs/>
          <w:color w:val="auto"/>
          <w:lang w:val="cy-GB"/>
        </w:rPr>
      </w:pPr>
      <w:r w:rsidRPr="00D46431">
        <w:rPr>
          <w:iCs/>
          <w:color w:val="auto"/>
          <w:lang w:val="cy-GB"/>
        </w:rPr>
        <w:t xml:space="preserve">Tri Athro wedi’u hethol gan y Bwrdd Academaidd </w:t>
      </w:r>
    </w:p>
    <w:p w14:paraId="690B549A" w14:textId="64AC8BC4" w:rsidR="00D46431" w:rsidRPr="00D46431" w:rsidRDefault="00D46431" w:rsidP="00D46431">
      <w:pPr>
        <w:pStyle w:val="Heading2"/>
        <w:rPr>
          <w:iCs/>
          <w:color w:val="auto"/>
          <w:lang w:val="cy-GB"/>
        </w:rPr>
      </w:pPr>
      <w:r w:rsidRPr="00D46431">
        <w:rPr>
          <w:iCs/>
          <w:color w:val="auto"/>
          <w:lang w:val="cy-GB"/>
        </w:rPr>
        <w:lastRenderedPageBreak/>
        <w:t xml:space="preserve">Bydd y tri aelod etholedig yn gwasanaethu ar y Pwyllgor am gyfnod o ddwy flynedd â’r posibilrwydd o gael eu hail-benodi am hyd at gyfanswm o bedair blynedd yn ddi-dor. </w:t>
      </w:r>
    </w:p>
    <w:p w14:paraId="3B852D76" w14:textId="654E2D6A" w:rsidR="00205071" w:rsidRPr="00205071" w:rsidRDefault="00205071" w:rsidP="00205071">
      <w:pPr>
        <w:pStyle w:val="Heading2"/>
        <w:rPr>
          <w:color w:val="auto"/>
        </w:rPr>
      </w:pPr>
      <w:r w:rsidRPr="00205071">
        <w:rPr>
          <w:color w:val="auto"/>
          <w:lang w:val="cy-GB"/>
        </w:rPr>
        <w:t>Hefyd, bydd gan y Pwyllgor yr opsiwn o gyfethol aelodau mewnol dros dro i'r Pwyllgor lle y bo'n briodol.</w:t>
      </w:r>
    </w:p>
    <w:p w14:paraId="46DA12FB" w14:textId="2A4C56A0" w:rsidR="00D46431" w:rsidRPr="00205071" w:rsidRDefault="00205071" w:rsidP="00205071">
      <w:pPr>
        <w:pStyle w:val="Heading2"/>
        <w:rPr>
          <w:color w:val="auto"/>
          <w:sz w:val="22"/>
          <w:szCs w:val="22"/>
        </w:rPr>
      </w:pPr>
      <w:r w:rsidRPr="00205071">
        <w:rPr>
          <w:color w:val="auto"/>
          <w:lang w:val="cy-GB"/>
        </w:rPr>
        <w:t>Mae'n ofynnol i holl aelodau Pwyllgor yr Athrawon a'r Darllenwyr ddatgan unrhyw achos o wrthdaro buddiannau mewn perthynas ag ymgeiswyr ar ddechrau pob cyfarfod Pwyllgor.</w:t>
      </w:r>
    </w:p>
    <w:p w14:paraId="5B5DCAC6" w14:textId="55583277" w:rsidR="000449B8" w:rsidRPr="000449B8" w:rsidRDefault="00D704AB" w:rsidP="000449B8">
      <w:pPr>
        <w:pStyle w:val="Heading1"/>
        <w:rPr>
          <w:lang w:val="cy-GB"/>
        </w:rPr>
      </w:pPr>
      <w:r>
        <w:rPr>
          <w:rFonts w:eastAsiaTheme="minorHAnsi"/>
          <w:lang w:val="cy-GB"/>
        </w:rPr>
        <w:t>Y Weithdrefn Ddyfarnu</w:t>
      </w:r>
    </w:p>
    <w:p w14:paraId="21CD21CE" w14:textId="0E5ED013" w:rsidR="00205071" w:rsidRPr="00205071" w:rsidRDefault="00205071" w:rsidP="00205071">
      <w:pPr>
        <w:pStyle w:val="Heading2"/>
        <w:rPr>
          <w:color w:val="auto"/>
        </w:rPr>
      </w:pPr>
      <w:r w:rsidRPr="00205071">
        <w:rPr>
          <w:color w:val="auto"/>
          <w:lang w:val="cy-GB"/>
        </w:rPr>
        <w:t>Caiff ceisiadau am deitl Athro Ymchwil eu hystyried yn flynyddol. Mae’r ffenestr ymgeisio newydd yn agor ym mis Tachwedd ac yn cau ym mis Rhagfyr bob blwyddyn. Wedyn bydd dyfarniadau llwyddiannus yn cael eu rhoi o’r mis Awst canlynol. Caiff dyddiadau cyflwyno eu cyhoeddi’n flynyddol ar wefan Gwasanaethau Pobl.</w:t>
      </w:r>
    </w:p>
    <w:p w14:paraId="0C132117" w14:textId="5040FA9B" w:rsidR="00205071" w:rsidRPr="00205071" w:rsidRDefault="00205071" w:rsidP="00205071">
      <w:pPr>
        <w:pStyle w:val="Heading2"/>
        <w:rPr>
          <w:color w:val="auto"/>
          <w:szCs w:val="24"/>
        </w:rPr>
      </w:pPr>
      <w:r w:rsidRPr="00205071">
        <w:rPr>
          <w:color w:val="auto"/>
          <w:szCs w:val="24"/>
          <w:lang w:val="cy-GB"/>
        </w:rPr>
        <w:t>Bydd unigolion sy'n gymwys ar gyfer y teitl yn cyflwyno cais drwy ysgrifennu at y Gwasanaethau Pobl, wedi'i gyfeirio at y Llywydd ac Is-Ganghellor, drwy ac yn unol ag argymhelliad ysgrifenedig Deon yr Ysgol yr ymgeisydd (neu'r unigolyn cyfatebol).</w:t>
      </w:r>
    </w:p>
    <w:p w14:paraId="2FA2DD89" w14:textId="0ECF80C6" w:rsidR="00D46431" w:rsidRPr="00205071" w:rsidRDefault="0023549F" w:rsidP="00205071">
      <w:pPr>
        <w:pStyle w:val="Heading2"/>
        <w:rPr>
          <w:color w:val="auto"/>
          <w:lang w:val="cy-GB"/>
        </w:rPr>
      </w:pPr>
      <w:r w:rsidRPr="0023549F">
        <w:rPr>
          <w:rFonts w:eastAsiaTheme="minorHAnsi"/>
          <w:color w:val="auto"/>
          <w:lang w:val="cy-GB"/>
        </w:rPr>
        <w:t>Os bydd Pwyllgor yr Athrawon a’r Darllenwyr yn penderfynu dyfarnu’r teitl, bydd Gwasanaethau Pobl yn cadarnhau hyn yn ysgrifenedig i’r unigolyn. Rhoddir gwybod i’r Bwrdd Academaidd am y dyfarniad hefyd.</w:t>
      </w:r>
    </w:p>
    <w:p w14:paraId="72624C74" w14:textId="3B0AFCC3" w:rsidR="00D46431" w:rsidRPr="00FA3197" w:rsidRDefault="00D46431" w:rsidP="00FA3197">
      <w:pPr>
        <w:pStyle w:val="Heading1"/>
        <w:rPr>
          <w:lang w:val="cy-GB"/>
        </w:rPr>
      </w:pPr>
      <w:r w:rsidRPr="00F82490">
        <w:rPr>
          <w:lang w:val="cy-GB"/>
        </w:rPr>
        <w:t>Amodau</w:t>
      </w:r>
    </w:p>
    <w:p w14:paraId="696D85AC" w14:textId="57729E16" w:rsidR="00205071" w:rsidRPr="00205071" w:rsidRDefault="00205071" w:rsidP="00205071">
      <w:pPr>
        <w:pStyle w:val="Heading2"/>
        <w:rPr>
          <w:color w:val="auto"/>
        </w:rPr>
      </w:pPr>
      <w:r w:rsidRPr="00205071">
        <w:rPr>
          <w:color w:val="auto"/>
          <w:lang w:val="cy-GB"/>
        </w:rPr>
        <w:t xml:space="preserve">Disgwylir i'r sawl sy'n dwyn teitl Athro Ymchwil roi'r gorau i'r cyfryw deitl ar ôl ymddeol, neu os bydd yn derbyn cyflogaeth sefydlog rywle arall. </w:t>
      </w:r>
    </w:p>
    <w:p w14:paraId="12E179E0" w14:textId="1178E5EC" w:rsidR="00205071" w:rsidRPr="00205071" w:rsidRDefault="00205071" w:rsidP="00205071">
      <w:pPr>
        <w:pStyle w:val="Heading2"/>
        <w:rPr>
          <w:color w:val="auto"/>
        </w:rPr>
      </w:pPr>
      <w:r w:rsidRPr="00205071">
        <w:rPr>
          <w:color w:val="auto"/>
          <w:lang w:val="cy-GB"/>
        </w:rPr>
        <w:t xml:space="preserve">Bydd y sawl sydd wedi dwyn teitl Athro Ymchwil, ar ôl rhoi'r gorau i'r cyfryw deitl yn gymwys i gael teitl Athro Emeritws yn unol â'r amodau arferol. </w:t>
      </w:r>
    </w:p>
    <w:p w14:paraId="0A7FCF22" w14:textId="0BF7FFD7" w:rsidR="0023549F" w:rsidRPr="00205071" w:rsidRDefault="00205071" w:rsidP="00205071">
      <w:pPr>
        <w:pStyle w:val="Heading2"/>
        <w:rPr>
          <w:color w:val="auto"/>
        </w:rPr>
      </w:pPr>
      <w:r w:rsidRPr="00205071">
        <w:rPr>
          <w:color w:val="auto"/>
          <w:lang w:val="cy-GB"/>
        </w:rPr>
        <w:t>Mae Pwyllgor yr Athrawon a'r Darllenwyr Prifysgol Metropolitan Caerdydd yn cadw'r hawl i ddiddymu'r teitl ar unrhyw adeg. Caiff y Bwrdd Academaidd wybod os caiff teitl ei ddiddymu a'r dyddiad y daeth i rym.</w:t>
      </w:r>
      <w:bookmarkStart w:id="3" w:name="_GoBack"/>
      <w:bookmarkEnd w:id="3"/>
    </w:p>
    <w:p w14:paraId="0F4DF818" w14:textId="44422CF8" w:rsidR="00D46431" w:rsidRPr="00D704AB" w:rsidRDefault="00D704AB" w:rsidP="00D704AB">
      <w:pPr>
        <w:pStyle w:val="Heading1"/>
      </w:pPr>
      <w:r w:rsidRPr="00D704AB">
        <w:t xml:space="preserve">Cyfle </w:t>
      </w:r>
      <w:r w:rsidR="00D46431" w:rsidRPr="00D704AB">
        <w:t>Cyfartal</w:t>
      </w:r>
    </w:p>
    <w:p w14:paraId="1B7A0C0D" w14:textId="1552E757" w:rsidR="00D46431" w:rsidRPr="0023549F" w:rsidRDefault="0023549F" w:rsidP="0023549F">
      <w:pPr>
        <w:pStyle w:val="Heading2"/>
        <w:rPr>
          <w:color w:val="auto"/>
          <w:lang w:val="cy-GB"/>
        </w:rPr>
      </w:pPr>
      <w:r w:rsidRPr="0023549F">
        <w:rPr>
          <w:rFonts w:eastAsia="Calibri"/>
          <w:color w:val="auto"/>
          <w:lang w:val="cy-GB" w:eastAsia="en-GB"/>
        </w:rPr>
        <w:t>Yn unol â Pholisi Cyfle Cyfartal Prifysgol Metropolitan Caerdydd, mae’r Brifysgol wedi ymrwymo i hyrwyddo cydraddoldeb ac amrywiaeth yn ei holl weithgareddau. Felly caiff y teitl Athro Emeritws ei ddyfarnu ar sail haeddiant a gallu. Bydd Pwyllgor yr Athrawon a’r Darllenwyr yn ystyried amgylchiadau anacademaidd a allai fod wedi cyfyngu neu fod wedi rhwystro datblygiad gyrfa broffesiynol ymgeisydd o ran maint yn hytrach nag ansawdd yr allbwn a’r gweithgareddau sy’n gysylltiedig â’r teitl.</w:t>
      </w:r>
    </w:p>
    <w:sectPr w:rsidR="00D46431" w:rsidRPr="0023549F"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2B296D15" w:rsidR="007D4A31" w:rsidRDefault="007D4A31">
        <w:pPr>
          <w:pStyle w:val="Footer"/>
          <w:jc w:val="center"/>
        </w:pPr>
        <w:r>
          <w:fldChar w:fldCharType="begin"/>
        </w:r>
        <w:r>
          <w:instrText xml:space="preserve"> PAGE   \* MERGEFORMAT </w:instrText>
        </w:r>
        <w:r>
          <w:fldChar w:fldCharType="separate"/>
        </w:r>
        <w:r w:rsidR="00205071">
          <w:rPr>
            <w:noProof/>
          </w:rPr>
          <w:t>3</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3"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299612DE"/>
    <w:multiLevelType w:val="hybridMultilevel"/>
    <w:tmpl w:val="29121D4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2FFB6B12"/>
    <w:multiLevelType w:val="hybridMultilevel"/>
    <w:tmpl w:val="15F0178A"/>
    <w:lvl w:ilvl="0" w:tplc="5B7AB742">
      <w:start w:val="1"/>
      <w:numFmt w:val="lowerLetter"/>
      <w:lvlText w:val="%1."/>
      <w:lvlJc w:val="left"/>
      <w:pPr>
        <w:ind w:left="2018" w:hanging="360"/>
      </w:pPr>
      <w:rPr>
        <w:color w:val="auto"/>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7"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9" w15:restartNumberingAfterBreak="0">
    <w:nsid w:val="459E796B"/>
    <w:multiLevelType w:val="hybridMultilevel"/>
    <w:tmpl w:val="BB36AE0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1"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4267029"/>
    <w:multiLevelType w:val="hybridMultilevel"/>
    <w:tmpl w:val="6A1E7A44"/>
    <w:lvl w:ilvl="0" w:tplc="0809001B">
      <w:start w:val="1"/>
      <w:numFmt w:val="lowerRoman"/>
      <w:lvlText w:val="%1."/>
      <w:lvlJc w:val="right"/>
      <w:pPr>
        <w:ind w:left="1298" w:hanging="360"/>
      </w:pPr>
      <w:rPr>
        <w:rFont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6"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7"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8"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9"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41FEE"/>
    <w:multiLevelType w:val="multilevel"/>
    <w:tmpl w:val="0884034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4"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num w:numId="1">
    <w:abstractNumId w:val="21"/>
  </w:num>
  <w:num w:numId="2">
    <w:abstractNumId w:val="2"/>
  </w:num>
  <w:num w:numId="3">
    <w:abstractNumId w:val="14"/>
  </w:num>
  <w:num w:numId="4">
    <w:abstractNumId w:val="20"/>
  </w:num>
  <w:num w:numId="5">
    <w:abstractNumId w:val="13"/>
  </w:num>
  <w:num w:numId="6">
    <w:abstractNumId w:val="15"/>
  </w:num>
  <w:num w:numId="7">
    <w:abstractNumId w:val="16"/>
  </w:num>
  <w:num w:numId="8">
    <w:abstractNumId w:val="22"/>
  </w:num>
  <w:num w:numId="9">
    <w:abstractNumId w:val="0"/>
  </w:num>
  <w:num w:numId="10">
    <w:abstractNumId w:val="11"/>
  </w:num>
  <w:num w:numId="11">
    <w:abstractNumId w:val="19"/>
  </w:num>
  <w:num w:numId="12">
    <w:abstractNumId w:val="8"/>
  </w:num>
  <w:num w:numId="13">
    <w:abstractNumId w:val="4"/>
  </w:num>
  <w:num w:numId="14">
    <w:abstractNumId w:val="3"/>
  </w:num>
  <w:num w:numId="15">
    <w:abstractNumId w:val="23"/>
  </w:num>
  <w:num w:numId="16">
    <w:abstractNumId w:val="7"/>
  </w:num>
  <w:num w:numId="17">
    <w:abstractNumId w:val="17"/>
  </w:num>
  <w:num w:numId="18">
    <w:abstractNumId w:val="18"/>
  </w:num>
  <w:num w:numId="19">
    <w:abstractNumId w:val="1"/>
  </w:num>
  <w:num w:numId="20">
    <w:abstractNumId w:val="9"/>
  </w:num>
  <w:num w:numId="21">
    <w:abstractNumId w:val="6"/>
  </w:num>
  <w:num w:numId="22">
    <w:abstractNumId w:val="10"/>
  </w:num>
  <w:num w:numId="23">
    <w:abstractNumId w:val="24"/>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5071"/>
    <w:rsid w:val="00207FC6"/>
    <w:rsid w:val="0023549F"/>
    <w:rsid w:val="003454C5"/>
    <w:rsid w:val="004E359C"/>
    <w:rsid w:val="005B4080"/>
    <w:rsid w:val="006E5DBF"/>
    <w:rsid w:val="007022D6"/>
    <w:rsid w:val="00744300"/>
    <w:rsid w:val="007A71AA"/>
    <w:rsid w:val="007B244E"/>
    <w:rsid w:val="007D4A31"/>
    <w:rsid w:val="0085789E"/>
    <w:rsid w:val="00891224"/>
    <w:rsid w:val="008C01F1"/>
    <w:rsid w:val="008D48A9"/>
    <w:rsid w:val="00917AE3"/>
    <w:rsid w:val="009A5B93"/>
    <w:rsid w:val="009E2B59"/>
    <w:rsid w:val="009F6391"/>
    <w:rsid w:val="00A06CEB"/>
    <w:rsid w:val="00B40F66"/>
    <w:rsid w:val="00BA387B"/>
    <w:rsid w:val="00C05142"/>
    <w:rsid w:val="00C23158"/>
    <w:rsid w:val="00CA2FB5"/>
    <w:rsid w:val="00CC59FB"/>
    <w:rsid w:val="00D46431"/>
    <w:rsid w:val="00D704AB"/>
    <w:rsid w:val="00E00072"/>
    <w:rsid w:val="00E0083C"/>
    <w:rsid w:val="00EB0898"/>
    <w:rsid w:val="00ED7870"/>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1" ma:contentTypeDescription="Create a new document." ma:contentTypeScope="" ma:versionID="6dbc1b517f0677fccb154c8beb02b1a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6BF6EDFB-0697-4BF2-AA10-B3DD10AC5B32}"/>
</file>

<file path=customXml/itemProps3.xml><?xml version="1.0" encoding="utf-8"?>
<ds:datastoreItem xmlns:ds="http://schemas.openxmlformats.org/officeDocument/2006/customXml" ds:itemID="{1ECB6B94-DC01-4F70-90E6-38475C5F971B}">
  <ds:schemaRef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86e2e22-220c-4086-bbb8-16929b336d9d"/>
    <ds:schemaRef ds:uri="655c9394-2770-4d42-b33a-97094cd4620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2022-11-11T14:07:00Z</dcterms:created>
  <dcterms:modified xsi:type="dcterms:W3CDTF">2022-11-11T14:14:00Z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90600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