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9822" w14:textId="4EF30B2E" w:rsidR="006C4BA5" w:rsidRPr="004E17D5" w:rsidRDefault="007565E3" w:rsidP="006A4552">
      <w:pPr>
        <w:rPr>
          <w:szCs w:val="24"/>
          <w:lang w:val="cy-GB"/>
        </w:rPr>
      </w:pPr>
      <w:bookmarkStart w:id="0" w:name="_GoBack"/>
      <w:bookmarkEnd w:id="0"/>
      <w:r w:rsidRPr="004E17D5">
        <w:rPr>
          <w:noProof/>
          <w:lang w:val="cy-GB" w:eastAsia="en-GB"/>
        </w:rPr>
        <w:drawing>
          <wp:inline distT="0" distB="0" distL="0" distR="0" wp14:anchorId="23BF9749" wp14:editId="216C5E94">
            <wp:extent cx="2178657" cy="426660"/>
            <wp:effectExtent l="0" t="0" r="0" b="0"/>
            <wp:docPr id="718882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57" cy="4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121" w:rsidRPr="004E17D5">
        <w:rPr>
          <w:szCs w:val="24"/>
          <w:lang w:val="cy-GB"/>
        </w:rPr>
        <w:t xml:space="preserve"> </w:t>
      </w:r>
    </w:p>
    <w:p w14:paraId="0AF6FD5A" w14:textId="77777777" w:rsidR="00F507B9" w:rsidRPr="004E17D5" w:rsidRDefault="00F507B9" w:rsidP="00F507B9">
      <w:pPr>
        <w:jc w:val="center"/>
        <w:rPr>
          <w:szCs w:val="24"/>
          <w:lang w:val="cy-GB"/>
        </w:rPr>
      </w:pPr>
      <w:r w:rsidRPr="004E17D5">
        <w:rPr>
          <w:color w:val="000000"/>
          <w:szCs w:val="24"/>
          <w:lang w:val="cy-GB"/>
        </w:rPr>
        <w:t>Strategaeth Cronfa Arloesi Ymchwil Cymru 2020/21 – 2022/23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565E3" w:rsidRPr="004E17D5" w14:paraId="70E446C5" w14:textId="77777777" w:rsidTr="007565E3">
        <w:tc>
          <w:tcPr>
            <w:tcW w:w="2830" w:type="dxa"/>
            <w:shd w:val="clear" w:color="auto" w:fill="E7E6E6" w:themeFill="background2"/>
          </w:tcPr>
          <w:p w14:paraId="1DC28DCE" w14:textId="64425825" w:rsidR="007565E3" w:rsidRPr="004E17D5" w:rsidRDefault="00F507B9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Sefydliad:</w:t>
            </w:r>
          </w:p>
          <w:p w14:paraId="4BC6DD12" w14:textId="77777777" w:rsidR="007565E3" w:rsidRPr="004E17D5" w:rsidRDefault="007565E3" w:rsidP="006A4552">
            <w:pPr>
              <w:rPr>
                <w:lang w:val="cy-GB"/>
              </w:rPr>
            </w:pPr>
          </w:p>
        </w:tc>
        <w:tc>
          <w:tcPr>
            <w:tcW w:w="6186" w:type="dxa"/>
          </w:tcPr>
          <w:p w14:paraId="271BCF16" w14:textId="3581A1B3" w:rsidR="007565E3" w:rsidRPr="004E17D5" w:rsidRDefault="00091121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Prifysgol </w:t>
            </w:r>
            <w:r w:rsidR="006A7F40" w:rsidRPr="004E17D5">
              <w:rPr>
                <w:lang w:val="cy-GB"/>
              </w:rPr>
              <w:t xml:space="preserve"> Metropolitan </w:t>
            </w:r>
            <w:r w:rsidRPr="004E17D5">
              <w:rPr>
                <w:lang w:val="cy-GB"/>
              </w:rPr>
              <w:t>Caerdydd</w:t>
            </w:r>
          </w:p>
        </w:tc>
      </w:tr>
      <w:tr w:rsidR="009C4C88" w:rsidRPr="004E17D5" w14:paraId="736E16E3" w14:textId="77777777" w:rsidTr="009C4C88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EA0774" w14:textId="668DD093" w:rsidR="009C4C88" w:rsidRPr="004E17D5" w:rsidRDefault="00F507B9" w:rsidP="006A4552">
            <w:pPr>
              <w:rPr>
                <w:lang w:val="cy-GB"/>
              </w:rPr>
            </w:pPr>
            <w:r w:rsidRPr="004E17D5">
              <w:rPr>
                <w:color w:val="000000"/>
                <w:szCs w:val="24"/>
                <w:lang w:val="cy-GB"/>
              </w:rPr>
              <w:t>Arweinydd Strategaeth CAYC</w:t>
            </w:r>
            <w:r w:rsidR="00AA30FA">
              <w:rPr>
                <w:color w:val="000000"/>
                <w:szCs w:val="24"/>
                <w:lang w:val="cy-GB"/>
              </w:rPr>
              <w:t xml:space="preserve"> (RWIF)</w:t>
            </w:r>
            <w:r w:rsidRPr="004E17D5">
              <w:rPr>
                <w:szCs w:val="24"/>
                <w:lang w:val="cy-GB"/>
              </w:rPr>
              <w:t>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5AFB3D5E" w14:textId="12F54336" w:rsidR="009C4C88" w:rsidRPr="004E17D5" w:rsidRDefault="006A7F40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Matthew </w:t>
            </w:r>
            <w:r w:rsidR="004E17D5" w:rsidRPr="004E17D5">
              <w:rPr>
                <w:lang w:val="cy-GB"/>
              </w:rPr>
              <w:t>Taylor, Cyfarwyddwr</w:t>
            </w:r>
            <w:r w:rsidR="00091121" w:rsidRPr="004E17D5">
              <w:rPr>
                <w:lang w:val="cy-GB"/>
              </w:rPr>
              <w:t xml:space="preserve"> Arloesi </w:t>
            </w:r>
          </w:p>
        </w:tc>
      </w:tr>
      <w:tr w:rsidR="009C4C88" w:rsidRPr="004E17D5" w14:paraId="11549138" w14:textId="77777777" w:rsidTr="009C4C88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42DD2C" w14:textId="77777777" w:rsidR="00F507B9" w:rsidRPr="004E17D5" w:rsidRDefault="00F507B9" w:rsidP="00F507B9">
            <w:pPr>
              <w:rPr>
                <w:szCs w:val="24"/>
                <w:lang w:val="cy-GB"/>
              </w:rPr>
            </w:pPr>
            <w:r w:rsidRPr="004E17D5">
              <w:rPr>
                <w:szCs w:val="24"/>
                <w:lang w:val="cy-GB"/>
              </w:rPr>
              <w:t>E-bost:</w:t>
            </w:r>
          </w:p>
          <w:p w14:paraId="63E5056E" w14:textId="00EA3B89" w:rsidR="009C4C88" w:rsidRPr="004E17D5" w:rsidRDefault="009C4C88" w:rsidP="006A4552">
            <w:pPr>
              <w:rPr>
                <w:lang w:val="cy-GB"/>
              </w:rP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40E3D5A" w14:textId="092E79D7" w:rsidR="009C4C88" w:rsidRPr="004E17D5" w:rsidRDefault="00B00A41" w:rsidP="006A4552">
            <w:pPr>
              <w:rPr>
                <w:lang w:val="cy-GB"/>
              </w:rPr>
            </w:pPr>
            <w:hyperlink r:id="rId12" w:history="1">
              <w:r w:rsidR="006A7F40" w:rsidRPr="004E17D5">
                <w:rPr>
                  <w:rStyle w:val="Hyperlink"/>
                  <w:lang w:val="cy-GB"/>
                </w:rPr>
                <w:t>mtaylor@cardiffmet.ac.uk</w:t>
              </w:r>
            </w:hyperlink>
          </w:p>
        </w:tc>
      </w:tr>
      <w:tr w:rsidR="009C4C88" w:rsidRPr="004E17D5" w14:paraId="42652AD7" w14:textId="77777777" w:rsidTr="00171E8F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91AFB0" w14:textId="41CB4DCE" w:rsidR="009C4C88" w:rsidRPr="004E17D5" w:rsidRDefault="00F507B9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Rhif ffôn: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5CAF0BD1" w14:textId="2068D788" w:rsidR="009C4C88" w:rsidRPr="004E17D5" w:rsidRDefault="006A7F40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029 2041 6614</w:t>
            </w:r>
          </w:p>
        </w:tc>
      </w:tr>
    </w:tbl>
    <w:p w14:paraId="144EB35E" w14:textId="6207051E" w:rsidR="007565E3" w:rsidRPr="004E17D5" w:rsidRDefault="007565E3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5E3" w:rsidRPr="004E17D5" w14:paraId="4ED7C107" w14:textId="77777777" w:rsidTr="00F837FB">
        <w:tc>
          <w:tcPr>
            <w:tcW w:w="9016" w:type="dxa"/>
            <w:shd w:val="clear" w:color="auto" w:fill="DEEAF6" w:themeFill="accent1" w:themeFillTint="33"/>
          </w:tcPr>
          <w:p w14:paraId="1B2099D2" w14:textId="77777777" w:rsidR="00247AB4" w:rsidRDefault="00F507B9" w:rsidP="00AA30FA">
            <w:pPr>
              <w:spacing w:line="240" w:lineRule="exact"/>
              <w:rPr>
                <w:lang w:val="cy-GB"/>
              </w:rPr>
            </w:pPr>
            <w:r w:rsidRPr="004E17D5">
              <w:rPr>
                <w:lang w:val="cy-GB"/>
              </w:rPr>
              <w:t>Adran A: Trosolwg</w:t>
            </w:r>
          </w:p>
          <w:p w14:paraId="396ABCBF" w14:textId="56FF4C57" w:rsidR="00AA30FA" w:rsidRPr="004E17D5" w:rsidRDefault="00AA30FA" w:rsidP="00AA30FA">
            <w:pPr>
              <w:spacing w:line="240" w:lineRule="exact"/>
              <w:rPr>
                <w:lang w:val="cy-GB"/>
              </w:rPr>
            </w:pPr>
          </w:p>
        </w:tc>
      </w:tr>
      <w:tr w:rsidR="00822289" w:rsidRPr="004E17D5" w14:paraId="0095DA62" w14:textId="77777777" w:rsidTr="00F837FB">
        <w:tc>
          <w:tcPr>
            <w:tcW w:w="9016" w:type="dxa"/>
            <w:shd w:val="clear" w:color="auto" w:fill="DEEAF6" w:themeFill="accent1" w:themeFillTint="33"/>
          </w:tcPr>
          <w:p w14:paraId="7C42F513" w14:textId="77777777" w:rsidR="00F507B9" w:rsidRPr="004E17D5" w:rsidRDefault="00F507B9" w:rsidP="00F507B9">
            <w:pPr>
              <w:pStyle w:val="ListParagraph"/>
              <w:keepLines w:val="0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6" w:lineRule="auto"/>
              <w:jc w:val="left"/>
              <w:rPr>
                <w:szCs w:val="24"/>
                <w:lang w:val="cy-GB"/>
              </w:rPr>
            </w:pPr>
            <w:r w:rsidRPr="004E17D5">
              <w:rPr>
                <w:color w:val="000000"/>
                <w:szCs w:val="24"/>
                <w:lang w:val="cy-GB"/>
              </w:rPr>
              <w:t>Uchelgeisiau strategol</w:t>
            </w:r>
          </w:p>
          <w:p w14:paraId="32B90F89" w14:textId="2A730A4F" w:rsidR="00822289" w:rsidRPr="004E17D5" w:rsidRDefault="00F507B9" w:rsidP="00AA30FA">
            <w:pPr>
              <w:rPr>
                <w:lang w:val="cy-GB"/>
              </w:rPr>
            </w:pPr>
            <w:r w:rsidRPr="004E17D5">
              <w:rPr>
                <w:szCs w:val="24"/>
                <w:lang w:val="cy-GB"/>
              </w:rPr>
              <w:t>Rhowch drosolwg o ddull tair blynedd [a thu hwnt os oes cynlluniau tymor hwy ar gael] eich sefydliad o safbwynt gweithgarwch ymchwil ac arloesi a gaiff ei gefnogi gan Gronfa Arloesi Ymchwil Cymru (CAYC</w:t>
            </w:r>
            <w:r w:rsidR="00AA30FA">
              <w:rPr>
                <w:szCs w:val="24"/>
                <w:lang w:val="cy-GB"/>
              </w:rPr>
              <w:t>/RWIF</w:t>
            </w:r>
            <w:r w:rsidRPr="004E17D5">
              <w:rPr>
                <w:szCs w:val="24"/>
                <w:lang w:val="cy-GB"/>
              </w:rPr>
              <w:t xml:space="preserve">). Efallai y byddwch am amlygu’n fras </w:t>
            </w:r>
            <w:r w:rsidR="00AA30FA">
              <w:rPr>
                <w:szCs w:val="24"/>
                <w:lang w:val="cy-GB"/>
              </w:rPr>
              <w:t>y</w:t>
            </w:r>
            <w:r w:rsidRPr="004E17D5">
              <w:rPr>
                <w:szCs w:val="24"/>
                <w:lang w:val="cy-GB"/>
              </w:rPr>
              <w:t xml:space="preserve"> meysydd yr ydych yn eu targedu, a disgrifio sut bydd cyllid CAYC yn alinio â chenhadaeth eich sefydliad a’ch strategaethau mewnol. [Uchafswm o 300 o eiriau]</w:t>
            </w:r>
          </w:p>
        </w:tc>
      </w:tr>
      <w:tr w:rsidR="007565E3" w:rsidRPr="0092652D" w14:paraId="1A5B79BE" w14:textId="77777777" w:rsidTr="007565E3">
        <w:tc>
          <w:tcPr>
            <w:tcW w:w="9016" w:type="dxa"/>
          </w:tcPr>
          <w:p w14:paraId="410180F1" w14:textId="77777777" w:rsidR="007565E3" w:rsidRPr="00AA30FA" w:rsidRDefault="007565E3" w:rsidP="006A4552">
            <w:pPr>
              <w:rPr>
                <w:sz w:val="12"/>
                <w:szCs w:val="10"/>
                <w:lang w:val="cy-GB"/>
              </w:rPr>
            </w:pPr>
          </w:p>
          <w:p w14:paraId="0D0D2FD9" w14:textId="6DD537CF" w:rsidR="00273D45" w:rsidRPr="004E17D5" w:rsidRDefault="00091121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Caiff gweithgareddau ymchwil ac arloesi </w:t>
            </w:r>
            <w:r w:rsidR="00C0678C" w:rsidRPr="004E17D5">
              <w:rPr>
                <w:lang w:val="cy-GB"/>
              </w:rPr>
              <w:t xml:space="preserve">(R&amp;I) </w:t>
            </w:r>
            <w:r w:rsidRPr="004E17D5">
              <w:rPr>
                <w:lang w:val="cy-GB"/>
              </w:rPr>
              <w:t>Prifysgol</w:t>
            </w:r>
            <w:r w:rsidR="002D2AF1" w:rsidRPr="004E17D5">
              <w:rPr>
                <w:lang w:val="cy-GB"/>
              </w:rPr>
              <w:t xml:space="preserve"> Met</w:t>
            </w:r>
            <w:r w:rsidR="00B8126B" w:rsidRPr="004E17D5">
              <w:rPr>
                <w:lang w:val="cy-GB"/>
              </w:rPr>
              <w:t xml:space="preserve">ropolitan </w:t>
            </w:r>
            <w:r w:rsidRPr="004E17D5">
              <w:rPr>
                <w:lang w:val="cy-GB"/>
              </w:rPr>
              <w:t xml:space="preserve">Caerdydd eu llywio </w:t>
            </w:r>
            <w:r w:rsidR="00C0678C" w:rsidRPr="004E17D5">
              <w:rPr>
                <w:lang w:val="cy-GB"/>
              </w:rPr>
              <w:t xml:space="preserve">gan ei Strategaeth Ymchwil ac Arloesi </w:t>
            </w:r>
            <w:r w:rsidR="002A6A54" w:rsidRPr="004E17D5">
              <w:rPr>
                <w:lang w:val="cy-GB"/>
              </w:rPr>
              <w:t>(R</w:t>
            </w:r>
            <w:r w:rsidR="00AA269E" w:rsidRPr="004E17D5">
              <w:rPr>
                <w:lang w:val="cy-GB"/>
              </w:rPr>
              <w:t>&amp;</w:t>
            </w:r>
            <w:r w:rsidR="002A6A54" w:rsidRPr="004E17D5">
              <w:rPr>
                <w:lang w:val="cy-GB"/>
              </w:rPr>
              <w:t xml:space="preserve">IS) </w:t>
            </w:r>
            <w:r w:rsidR="00B8126B" w:rsidRPr="004E17D5">
              <w:rPr>
                <w:lang w:val="cy-GB"/>
              </w:rPr>
              <w:t>2018/19 – 2022/23</w:t>
            </w:r>
            <w:r w:rsidR="00C27DFD" w:rsidRPr="004E17D5">
              <w:rPr>
                <w:lang w:val="cy-GB"/>
              </w:rPr>
              <w:t xml:space="preserve">, </w:t>
            </w:r>
            <w:r w:rsidR="00C0678C" w:rsidRPr="004E17D5">
              <w:rPr>
                <w:lang w:val="cy-GB"/>
              </w:rPr>
              <w:t xml:space="preserve">sy’n targedu twf </w:t>
            </w:r>
            <w:r w:rsidR="007D00DD" w:rsidRPr="004E17D5">
              <w:rPr>
                <w:lang w:val="cy-GB"/>
              </w:rPr>
              <w:t>arwyddocaol yn swmp, ansawdd</w:t>
            </w:r>
            <w:r w:rsidR="00AA30FA">
              <w:rPr>
                <w:lang w:val="cy-GB"/>
              </w:rPr>
              <w:t>,</w:t>
            </w:r>
            <w:r w:rsidR="007D00DD" w:rsidRPr="004E17D5">
              <w:rPr>
                <w:lang w:val="cy-GB"/>
              </w:rPr>
              <w:t xml:space="preserve"> gwerth ac effaith ymchwil ac arloesi</w:t>
            </w:r>
            <w:r w:rsidR="00ED2283" w:rsidRPr="004E17D5">
              <w:rPr>
                <w:bCs/>
                <w:lang w:val="cy-GB"/>
              </w:rPr>
              <w:t xml:space="preserve">. </w:t>
            </w:r>
            <w:r w:rsidR="007D00DD" w:rsidRPr="004E17D5">
              <w:rPr>
                <w:bCs/>
                <w:lang w:val="cy-GB"/>
              </w:rPr>
              <w:t xml:space="preserve">Wedi’i sefydlu ar enw da’r brifysgol </w:t>
            </w:r>
            <w:r w:rsidR="00480F10" w:rsidRPr="004E17D5">
              <w:rPr>
                <w:bCs/>
                <w:lang w:val="cy-GB"/>
              </w:rPr>
              <w:t>sydd â phroffil gorau ei ansawdd ymhlith</w:t>
            </w:r>
            <w:r w:rsidR="00CB63A1" w:rsidRPr="004E17D5">
              <w:rPr>
                <w:bCs/>
                <w:lang w:val="cy-GB"/>
              </w:rPr>
              <w:t xml:space="preserve"> </w:t>
            </w:r>
            <w:r w:rsidR="005A4801" w:rsidRPr="004E17D5">
              <w:rPr>
                <w:bCs/>
                <w:lang w:val="cy-GB"/>
              </w:rPr>
              <w:t xml:space="preserve">y </w:t>
            </w:r>
            <w:r w:rsidR="00CB63A1" w:rsidRPr="004E17D5">
              <w:rPr>
                <w:bCs/>
                <w:lang w:val="cy-GB"/>
              </w:rPr>
              <w:t>prifysgolion modern y</w:t>
            </w:r>
            <w:r w:rsidR="005A4801" w:rsidRPr="004E17D5">
              <w:rPr>
                <w:bCs/>
                <w:lang w:val="cy-GB"/>
              </w:rPr>
              <w:t>n Fframwaith Rhagoriaeth Ymchwil y DU</w:t>
            </w:r>
            <w:r w:rsidR="00CB63A1" w:rsidRPr="004E17D5">
              <w:rPr>
                <w:bCs/>
                <w:lang w:val="cy-GB"/>
              </w:rPr>
              <w:t xml:space="preserve"> </w:t>
            </w:r>
            <w:r w:rsidR="00ED2283" w:rsidRPr="004E17D5">
              <w:rPr>
                <w:lang w:val="cy-GB"/>
              </w:rPr>
              <w:t>2014</w:t>
            </w:r>
            <w:r w:rsidR="00ED2283" w:rsidRPr="004E17D5">
              <w:rPr>
                <w:rStyle w:val="FootnoteReference"/>
                <w:lang w:val="cy-GB"/>
              </w:rPr>
              <w:footnoteReference w:id="2"/>
            </w:r>
            <w:r w:rsidR="00ED2283" w:rsidRPr="004E17D5">
              <w:rPr>
                <w:lang w:val="cy-GB"/>
              </w:rPr>
              <w:t xml:space="preserve">, </w:t>
            </w:r>
            <w:r w:rsidR="009659BC" w:rsidRPr="004E17D5">
              <w:rPr>
                <w:lang w:val="cy-GB"/>
              </w:rPr>
              <w:t>a</w:t>
            </w:r>
            <w:r w:rsidR="005A4801" w:rsidRPr="004E17D5">
              <w:rPr>
                <w:lang w:val="cy-GB"/>
              </w:rPr>
              <w:t xml:space="preserve"> hanes o ymglymu gydag ystod eang o fusnesau ar brosiectau blaengar, mae gweithgareddau</w:t>
            </w:r>
            <w:r w:rsidR="00D82DD6" w:rsidRPr="004E17D5">
              <w:rPr>
                <w:lang w:val="cy-GB"/>
              </w:rPr>
              <w:t xml:space="preserve"> </w:t>
            </w:r>
            <w:r w:rsidR="00A454D8" w:rsidRPr="004E17D5">
              <w:rPr>
                <w:lang w:val="cy-GB"/>
              </w:rPr>
              <w:t>R&amp;I</w:t>
            </w:r>
            <w:r w:rsidR="00ED2283" w:rsidRPr="004E17D5">
              <w:rPr>
                <w:lang w:val="cy-GB"/>
              </w:rPr>
              <w:t xml:space="preserve"> </w:t>
            </w:r>
            <w:r w:rsidR="005A4801" w:rsidRPr="004E17D5">
              <w:rPr>
                <w:lang w:val="cy-GB"/>
              </w:rPr>
              <w:t>ar hyn o bryd y</w:t>
            </w:r>
            <w:r w:rsidR="005A0136" w:rsidRPr="004E17D5">
              <w:rPr>
                <w:lang w:val="cy-GB"/>
              </w:rPr>
              <w:t>n</w:t>
            </w:r>
            <w:r w:rsidR="005A4801" w:rsidRPr="004E17D5">
              <w:rPr>
                <w:lang w:val="cy-GB"/>
              </w:rPr>
              <w:t xml:space="preserve"> cael eu cynnig yn bennaf drwy Ganolfannau a Grwpiau</w:t>
            </w:r>
            <w:r w:rsidR="00ED2283" w:rsidRPr="004E17D5">
              <w:rPr>
                <w:lang w:val="cy-GB"/>
              </w:rPr>
              <w:t xml:space="preserve">. </w:t>
            </w:r>
            <w:r w:rsidR="005A4801" w:rsidRPr="004E17D5">
              <w:rPr>
                <w:lang w:val="cy-GB"/>
              </w:rPr>
              <w:t>Caiff yr is-</w:t>
            </w:r>
            <w:r w:rsidR="004E17D5" w:rsidRPr="004E17D5">
              <w:rPr>
                <w:lang w:val="cy-GB"/>
              </w:rPr>
              <w:t>adeiledd</w:t>
            </w:r>
            <w:r w:rsidR="005A4801" w:rsidRPr="004E17D5">
              <w:rPr>
                <w:lang w:val="cy-GB"/>
              </w:rPr>
              <w:t xml:space="preserve"> hwn ei gyfnerthu drwy ddatbl</w:t>
            </w:r>
            <w:r w:rsidR="00E75C1B" w:rsidRPr="004E17D5">
              <w:rPr>
                <w:lang w:val="cy-GB"/>
              </w:rPr>
              <w:t xml:space="preserve">ygiad </w:t>
            </w:r>
            <w:r w:rsidR="00933B99" w:rsidRPr="004E17D5">
              <w:rPr>
                <w:lang w:val="cy-GB"/>
              </w:rPr>
              <w:t>tair</w:t>
            </w:r>
            <w:r w:rsidR="00E75C1B" w:rsidRPr="004E17D5">
              <w:rPr>
                <w:lang w:val="cy-GB"/>
              </w:rPr>
              <w:t xml:space="preserve"> </w:t>
            </w:r>
            <w:r w:rsidR="00E75C1B" w:rsidRPr="004E17D5">
              <w:rPr>
                <w:i/>
                <w:iCs/>
                <w:lang w:val="cy-GB"/>
              </w:rPr>
              <w:t xml:space="preserve">Academi </w:t>
            </w:r>
            <w:r w:rsidR="00947079" w:rsidRPr="004E17D5">
              <w:rPr>
                <w:i/>
                <w:iCs/>
                <w:lang w:val="cy-GB"/>
              </w:rPr>
              <w:t>F</w:t>
            </w:r>
            <w:r w:rsidR="00E75C1B" w:rsidRPr="004E17D5">
              <w:rPr>
                <w:i/>
                <w:iCs/>
                <w:lang w:val="cy-GB"/>
              </w:rPr>
              <w:t>yd-Eang</w:t>
            </w:r>
            <w:r w:rsidR="00E75C1B" w:rsidRPr="004E17D5">
              <w:rPr>
                <w:lang w:val="cy-GB"/>
              </w:rPr>
              <w:t xml:space="preserve"> </w:t>
            </w:r>
            <w:r w:rsidR="00933B99" w:rsidRPr="004E17D5">
              <w:rPr>
                <w:lang w:val="cy-GB"/>
              </w:rPr>
              <w:t xml:space="preserve">ar gyfer R&amp;I </w:t>
            </w:r>
            <w:r w:rsidR="00551352" w:rsidRPr="004E17D5">
              <w:rPr>
                <w:lang w:val="cy-GB"/>
              </w:rPr>
              <w:t xml:space="preserve">gydag effaith yn </w:t>
            </w:r>
            <w:r w:rsidR="00A22B69" w:rsidRPr="004E17D5">
              <w:rPr>
                <w:lang w:val="cy-GB"/>
              </w:rPr>
              <w:t>rhyngddisgyblaethol a rhyngwladol</w:t>
            </w:r>
            <w:r w:rsidR="00551352" w:rsidRPr="004E17D5">
              <w:rPr>
                <w:lang w:val="cy-GB"/>
              </w:rPr>
              <w:t xml:space="preserve"> flaengar</w:t>
            </w:r>
            <w:r w:rsidR="00ED2283" w:rsidRPr="004E17D5">
              <w:rPr>
                <w:lang w:val="cy-GB"/>
              </w:rPr>
              <w:t xml:space="preserve">. </w:t>
            </w:r>
          </w:p>
          <w:p w14:paraId="3D530254" w14:textId="77777777" w:rsidR="00273D45" w:rsidRPr="004E17D5" w:rsidRDefault="00273D45" w:rsidP="006A4552">
            <w:pPr>
              <w:rPr>
                <w:lang w:val="cy-GB"/>
              </w:rPr>
            </w:pPr>
          </w:p>
          <w:p w14:paraId="29835698" w14:textId="08B2834A" w:rsidR="00ED2283" w:rsidRPr="004E17D5" w:rsidRDefault="00551352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Cynigir </w:t>
            </w:r>
            <w:r w:rsidR="005A0136" w:rsidRPr="004E17D5">
              <w:rPr>
                <w:lang w:val="cy-GB"/>
              </w:rPr>
              <w:t>y</w:t>
            </w:r>
            <w:r w:rsidR="009A4C94" w:rsidRPr="004E17D5">
              <w:rPr>
                <w:lang w:val="cy-GB"/>
              </w:rPr>
              <w:t xml:space="preserve"> </w:t>
            </w:r>
            <w:r w:rsidR="006C3779" w:rsidRPr="004E17D5">
              <w:rPr>
                <w:lang w:val="cy-GB"/>
              </w:rPr>
              <w:t>R</w:t>
            </w:r>
            <w:r w:rsidR="00A24BE9" w:rsidRPr="004E17D5">
              <w:rPr>
                <w:lang w:val="cy-GB"/>
              </w:rPr>
              <w:t>&amp;</w:t>
            </w:r>
            <w:r w:rsidR="006C3779" w:rsidRPr="004E17D5">
              <w:rPr>
                <w:lang w:val="cy-GB"/>
              </w:rPr>
              <w:t xml:space="preserve">IS </w:t>
            </w:r>
            <w:r w:rsidR="005A0136" w:rsidRPr="004E17D5">
              <w:rPr>
                <w:lang w:val="cy-GB"/>
              </w:rPr>
              <w:t xml:space="preserve">drwy chwe </w:t>
            </w:r>
            <w:r w:rsidR="004E17D5" w:rsidRPr="004E17D5">
              <w:rPr>
                <w:lang w:val="cy-GB"/>
              </w:rPr>
              <w:t>blaenoriaeth</w:t>
            </w:r>
            <w:r w:rsidR="005A0136" w:rsidRPr="004E17D5">
              <w:rPr>
                <w:lang w:val="cy-GB"/>
              </w:rPr>
              <w:t xml:space="preserve"> strategol</w:t>
            </w:r>
            <w:r w:rsidR="006C3779" w:rsidRPr="004E17D5">
              <w:rPr>
                <w:lang w:val="cy-GB"/>
              </w:rPr>
              <w:t>:</w:t>
            </w:r>
          </w:p>
          <w:p w14:paraId="71BC6DC2" w14:textId="01BDDD64" w:rsidR="007565E3" w:rsidRPr="004E17D5" w:rsidRDefault="005A0136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>Cyn</w:t>
            </w:r>
            <w:r w:rsidR="000654EC" w:rsidRPr="004E17D5">
              <w:rPr>
                <w:lang w:val="cy-GB"/>
              </w:rPr>
              <w:t>yddu swmp allbynnau ymchwil uchel eu hansawdd;</w:t>
            </w:r>
          </w:p>
          <w:p w14:paraId="2DD9E86F" w14:textId="57896D5C" w:rsidR="00DF37B6" w:rsidRPr="004E17D5" w:rsidRDefault="004E17D5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>Amrywio</w:t>
            </w:r>
            <w:r w:rsidR="00FD4E78" w:rsidRPr="004E17D5">
              <w:rPr>
                <w:lang w:val="cy-GB"/>
              </w:rPr>
              <w:t xml:space="preserve"> </w:t>
            </w:r>
            <w:r w:rsidR="00F71A66" w:rsidRPr="004E17D5">
              <w:rPr>
                <w:lang w:val="cy-GB"/>
              </w:rPr>
              <w:t>a chynyddu incwm a chyfraniadau</w:t>
            </w:r>
            <w:r w:rsidR="00DF37B6" w:rsidRPr="004E17D5">
              <w:rPr>
                <w:lang w:val="cy-GB"/>
              </w:rPr>
              <w:t xml:space="preserve"> R&amp;I;</w:t>
            </w:r>
          </w:p>
          <w:p w14:paraId="4868813D" w14:textId="445A011D" w:rsidR="00DF37B6" w:rsidRPr="004E17D5" w:rsidRDefault="00F71A66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Gwella strwythurau, prosesau ac atebolrwydd </w:t>
            </w:r>
            <w:r w:rsidR="00445AB2" w:rsidRPr="004E17D5">
              <w:rPr>
                <w:lang w:val="cy-GB"/>
              </w:rPr>
              <w:t xml:space="preserve">R&amp;I </w:t>
            </w:r>
          </w:p>
          <w:p w14:paraId="71A16F4A" w14:textId="245FE1E8" w:rsidR="00445AB2" w:rsidRPr="004E17D5" w:rsidRDefault="00F71A66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>Cynyddu lefel ymglymiad staff yng ngweithgareddau</w:t>
            </w:r>
            <w:r w:rsidR="00D24CC3" w:rsidRPr="004E17D5">
              <w:rPr>
                <w:lang w:val="cy-GB"/>
              </w:rPr>
              <w:t xml:space="preserve"> R&amp;I;</w:t>
            </w:r>
          </w:p>
          <w:p w14:paraId="6590535D" w14:textId="5710DDA7" w:rsidR="00D24CC3" w:rsidRPr="004E17D5" w:rsidRDefault="00CF48AC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>D</w:t>
            </w:r>
            <w:r w:rsidR="00F71A66" w:rsidRPr="004E17D5">
              <w:rPr>
                <w:lang w:val="cy-GB"/>
              </w:rPr>
              <w:t xml:space="preserve">atblygu </w:t>
            </w:r>
            <w:r w:rsidR="00A17C0A" w:rsidRPr="004E17D5">
              <w:rPr>
                <w:lang w:val="cy-GB"/>
              </w:rPr>
              <w:t>darpariaeth i gynorthwyo ymchwil ôl-raddedig yn unol ag arferion gorau a</w:t>
            </w:r>
            <w:r w:rsidR="009563BF" w:rsidRPr="004E17D5">
              <w:rPr>
                <w:lang w:val="cy-GB"/>
              </w:rPr>
              <w:t xml:space="preserve"> nod twf y sector</w:t>
            </w:r>
            <w:r w:rsidR="000A7A0F" w:rsidRPr="004E17D5">
              <w:rPr>
                <w:lang w:val="cy-GB"/>
              </w:rPr>
              <w:t>;</w:t>
            </w:r>
          </w:p>
          <w:p w14:paraId="4C787C23" w14:textId="10524CEA" w:rsidR="000A7A0F" w:rsidRPr="004E17D5" w:rsidRDefault="00CF48AC" w:rsidP="006A4552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4E17D5">
              <w:rPr>
                <w:lang w:val="cy-GB"/>
              </w:rPr>
              <w:t>C</w:t>
            </w:r>
            <w:r w:rsidR="000F1026" w:rsidRPr="004E17D5">
              <w:rPr>
                <w:lang w:val="cy-GB"/>
              </w:rPr>
              <w:t>re</w:t>
            </w:r>
            <w:r w:rsidR="009563BF" w:rsidRPr="004E17D5">
              <w:rPr>
                <w:lang w:val="cy-GB"/>
              </w:rPr>
              <w:t xml:space="preserve">u’r fframwaith ar gyfer </w:t>
            </w:r>
            <w:r w:rsidR="0097782A" w:rsidRPr="004E17D5">
              <w:rPr>
                <w:lang w:val="cy-GB"/>
              </w:rPr>
              <w:t>A</w:t>
            </w:r>
            <w:r w:rsidR="009563BF" w:rsidRPr="004E17D5">
              <w:rPr>
                <w:lang w:val="cy-GB"/>
              </w:rPr>
              <w:t>cademïau Byd-Eang a sefyd</w:t>
            </w:r>
            <w:r w:rsidR="005D47A0" w:rsidRPr="004E17D5">
              <w:rPr>
                <w:lang w:val="cy-GB"/>
              </w:rPr>
              <w:t>lu</w:t>
            </w:r>
            <w:r w:rsidR="0097782A" w:rsidRPr="004E17D5">
              <w:rPr>
                <w:lang w:val="cy-GB"/>
              </w:rPr>
              <w:t>’</w:t>
            </w:r>
            <w:r w:rsidR="009563BF" w:rsidRPr="004E17D5">
              <w:rPr>
                <w:lang w:val="cy-GB"/>
              </w:rPr>
              <w:t>r cyntaf ohonyn nhw</w:t>
            </w:r>
          </w:p>
          <w:p w14:paraId="0EB61187" w14:textId="5588FFB7" w:rsidR="00A27F1E" w:rsidRPr="004E17D5" w:rsidRDefault="00A27F1E" w:rsidP="006A4552">
            <w:pPr>
              <w:rPr>
                <w:lang w:val="cy-GB"/>
              </w:rPr>
            </w:pPr>
          </w:p>
          <w:p w14:paraId="49F08642" w14:textId="65F20D90" w:rsidR="001E1C3D" w:rsidRPr="004E17D5" w:rsidRDefault="0097782A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Bydd Met Caerdydd yn de</w:t>
            </w:r>
            <w:r w:rsidR="00B26BB4" w:rsidRPr="004E17D5">
              <w:rPr>
                <w:lang w:val="cy-GB"/>
              </w:rPr>
              <w:t>fn</w:t>
            </w:r>
            <w:r w:rsidRPr="004E17D5">
              <w:rPr>
                <w:lang w:val="cy-GB"/>
              </w:rPr>
              <w:t xml:space="preserve">yddio cyllid </w:t>
            </w:r>
            <w:r w:rsidR="00B26BB4" w:rsidRPr="004E17D5">
              <w:rPr>
                <w:lang w:val="cy-GB"/>
              </w:rPr>
              <w:t xml:space="preserve">CAYC i ganolbwyntio ar </w:t>
            </w:r>
            <w:r w:rsidR="004E17D5" w:rsidRPr="004E17D5">
              <w:rPr>
                <w:lang w:val="cy-GB"/>
              </w:rPr>
              <w:t>elfennau</w:t>
            </w:r>
            <w:r w:rsidR="00B26BB4" w:rsidRPr="004E17D5">
              <w:rPr>
                <w:lang w:val="cy-GB"/>
              </w:rPr>
              <w:t xml:space="preserve"> arloesol y strategaeth hon. Modd allweddol o wneud hyn fydd datblygu tair Academi Fyd-Eang, gyda</w:t>
            </w:r>
            <w:r w:rsidR="00D75009" w:rsidRPr="004E17D5">
              <w:rPr>
                <w:lang w:val="cy-GB"/>
              </w:rPr>
              <w:t xml:space="preserve">g adnoddau dynol ac ariannol penodedig i gynnig cymorth a gweithgareddau </w:t>
            </w:r>
            <w:r w:rsidR="00EF16F5" w:rsidRPr="004E17D5">
              <w:rPr>
                <w:lang w:val="cy-GB"/>
              </w:rPr>
              <w:t>fydd yn</w:t>
            </w:r>
            <w:r w:rsidR="00D75009" w:rsidRPr="004E17D5">
              <w:rPr>
                <w:lang w:val="cy-GB"/>
              </w:rPr>
              <w:t xml:space="preserve"> hwyl</w:t>
            </w:r>
            <w:r w:rsidR="00EF16F5" w:rsidRPr="004E17D5">
              <w:rPr>
                <w:lang w:val="cy-GB"/>
              </w:rPr>
              <w:t>u</w:t>
            </w:r>
            <w:r w:rsidR="00D75009" w:rsidRPr="004E17D5">
              <w:rPr>
                <w:lang w:val="cy-GB"/>
              </w:rPr>
              <w:t xml:space="preserve">so </w:t>
            </w:r>
            <w:r w:rsidR="00EF16F5" w:rsidRPr="004E17D5">
              <w:rPr>
                <w:lang w:val="cy-GB"/>
              </w:rPr>
              <w:t xml:space="preserve">allbynnau ymchwil </w:t>
            </w:r>
            <w:r w:rsidR="00476C48" w:rsidRPr="004E17D5">
              <w:rPr>
                <w:lang w:val="cy-GB"/>
              </w:rPr>
              <w:t xml:space="preserve">a blaengaredd </w:t>
            </w:r>
            <w:r w:rsidR="004E17D5" w:rsidRPr="004E17D5">
              <w:rPr>
                <w:lang w:val="cy-GB"/>
              </w:rPr>
              <w:t>rhyngddisgyblaethol</w:t>
            </w:r>
            <w:r w:rsidR="00EF16F5" w:rsidRPr="004E17D5">
              <w:rPr>
                <w:lang w:val="cy-GB"/>
              </w:rPr>
              <w:t xml:space="preserve"> cy</w:t>
            </w:r>
            <w:r w:rsidR="00476C48" w:rsidRPr="004E17D5">
              <w:rPr>
                <w:lang w:val="cy-GB"/>
              </w:rPr>
              <w:t xml:space="preserve">mhwysol sy’n </w:t>
            </w:r>
            <w:r w:rsidR="004E17D5" w:rsidRPr="004E17D5">
              <w:rPr>
                <w:lang w:val="cy-GB"/>
              </w:rPr>
              <w:t>mynd</w:t>
            </w:r>
            <w:r w:rsidR="00476C48" w:rsidRPr="004E17D5">
              <w:rPr>
                <w:lang w:val="cy-GB"/>
              </w:rPr>
              <w:t xml:space="preserve"> </w:t>
            </w:r>
            <w:r w:rsidR="004E17D5" w:rsidRPr="004E17D5">
              <w:rPr>
                <w:lang w:val="cy-GB"/>
              </w:rPr>
              <w:t>i'r</w:t>
            </w:r>
            <w:r w:rsidR="00476C48" w:rsidRPr="004E17D5">
              <w:rPr>
                <w:lang w:val="cy-GB"/>
              </w:rPr>
              <w:t xml:space="preserve"> </w:t>
            </w:r>
            <w:r w:rsidR="004E17D5" w:rsidRPr="004E17D5">
              <w:rPr>
                <w:lang w:val="cy-GB"/>
              </w:rPr>
              <w:t>afael</w:t>
            </w:r>
            <w:r w:rsidR="00476C48" w:rsidRPr="004E17D5">
              <w:rPr>
                <w:lang w:val="cy-GB"/>
              </w:rPr>
              <w:t xml:space="preserve"> â </w:t>
            </w:r>
            <w:r w:rsidR="004E17D5" w:rsidRPr="004E17D5">
              <w:rPr>
                <w:lang w:val="cy-GB"/>
              </w:rPr>
              <w:t>sialensiau</w:t>
            </w:r>
            <w:r w:rsidR="00476C48" w:rsidRPr="004E17D5">
              <w:rPr>
                <w:lang w:val="cy-GB"/>
              </w:rPr>
              <w:t xml:space="preserve"> by</w:t>
            </w:r>
            <w:r w:rsidR="00631887">
              <w:rPr>
                <w:lang w:val="cy-GB"/>
              </w:rPr>
              <w:t>d</w:t>
            </w:r>
            <w:r w:rsidR="00476C48" w:rsidRPr="004E17D5">
              <w:rPr>
                <w:lang w:val="cy-GB"/>
              </w:rPr>
              <w:t>-eang a chynnig atebion cymhwysol go wir</w:t>
            </w:r>
            <w:r w:rsidR="005A7347" w:rsidRPr="004E17D5">
              <w:rPr>
                <w:lang w:val="cy-GB"/>
              </w:rPr>
              <w:t xml:space="preserve">. </w:t>
            </w:r>
            <w:r w:rsidR="00476C48" w:rsidRPr="004E17D5">
              <w:rPr>
                <w:lang w:val="cy-GB"/>
              </w:rPr>
              <w:t>Y tair Academi Fyd-eang ydy</w:t>
            </w:r>
            <w:r w:rsidR="005A7347" w:rsidRPr="004E17D5">
              <w:rPr>
                <w:lang w:val="cy-GB"/>
              </w:rPr>
              <w:t xml:space="preserve">: </w:t>
            </w:r>
          </w:p>
          <w:p w14:paraId="46C5FC81" w14:textId="467AD1A4" w:rsidR="001E1C3D" w:rsidRPr="004E17D5" w:rsidRDefault="00476C48" w:rsidP="001E1C3D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4E17D5">
              <w:rPr>
                <w:lang w:val="cy-GB"/>
              </w:rPr>
              <w:t>Iechyd a Pherfformiad Dynol</w:t>
            </w:r>
          </w:p>
          <w:p w14:paraId="0AA893A5" w14:textId="32BB3470" w:rsidR="001E1C3D" w:rsidRPr="004E17D5" w:rsidRDefault="00F83065" w:rsidP="001E1C3D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Gwyddor Bwyd, Diogelwch </w:t>
            </w:r>
            <w:r w:rsidR="006A32C2" w:rsidRPr="004E17D5">
              <w:rPr>
                <w:lang w:val="cy-GB"/>
              </w:rPr>
              <w:t>a Sicrwydd</w:t>
            </w:r>
            <w:r w:rsidR="001E1C3D" w:rsidRPr="004E17D5">
              <w:rPr>
                <w:lang w:val="cy-GB"/>
              </w:rPr>
              <w:t>;</w:t>
            </w:r>
          </w:p>
          <w:p w14:paraId="052D8567" w14:textId="782BBD5E" w:rsidR="001E1C3D" w:rsidRPr="004E17D5" w:rsidRDefault="006A32C2" w:rsidP="001E1C3D">
            <w:pPr>
              <w:pStyle w:val="ListParagraph"/>
              <w:numPr>
                <w:ilvl w:val="0"/>
                <w:numId w:val="14"/>
              </w:numPr>
              <w:rPr>
                <w:lang w:val="cy-GB"/>
              </w:rPr>
            </w:pPr>
            <w:r w:rsidRPr="004E17D5">
              <w:rPr>
                <w:lang w:val="cy-GB"/>
              </w:rPr>
              <w:t>Dylunio wedi’</w:t>
            </w:r>
            <w:r w:rsidR="00B602DB" w:rsidRPr="004E17D5">
              <w:rPr>
                <w:lang w:val="cy-GB"/>
              </w:rPr>
              <w:t>i Ganoli ar Bobol</w:t>
            </w:r>
            <w:r w:rsidR="00306AF1" w:rsidRPr="004E17D5">
              <w:rPr>
                <w:lang w:val="cy-GB"/>
              </w:rPr>
              <w:t>.</w:t>
            </w:r>
            <w:r w:rsidR="00306E14" w:rsidRPr="004E17D5">
              <w:rPr>
                <w:lang w:val="cy-GB"/>
              </w:rPr>
              <w:t xml:space="preserve"> </w:t>
            </w:r>
          </w:p>
          <w:p w14:paraId="2DCFDCEF" w14:textId="77777777" w:rsidR="007565E3" w:rsidRPr="004E17D5" w:rsidRDefault="007565E3" w:rsidP="006A4552">
            <w:pPr>
              <w:rPr>
                <w:lang w:val="cy-GB"/>
              </w:rPr>
            </w:pPr>
          </w:p>
        </w:tc>
      </w:tr>
    </w:tbl>
    <w:p w14:paraId="425A3B5A" w14:textId="77777777" w:rsidR="00D276C1" w:rsidRPr="004E17D5" w:rsidRDefault="00D276C1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DB7" w:rsidRPr="004E17D5" w14:paraId="1A73F90F" w14:textId="77777777" w:rsidTr="4EB569B2">
        <w:tc>
          <w:tcPr>
            <w:tcW w:w="9016" w:type="dxa"/>
            <w:shd w:val="clear" w:color="auto" w:fill="DEEAF6" w:themeFill="accent1" w:themeFillTint="33"/>
          </w:tcPr>
          <w:p w14:paraId="1AA3B08F" w14:textId="44D1D386" w:rsidR="00FB7DB7" w:rsidRPr="004E17D5" w:rsidRDefault="00F507B9" w:rsidP="006A4552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Grant Capasiti </w:t>
            </w:r>
          </w:p>
          <w:p w14:paraId="40AC8602" w14:textId="77777777" w:rsidR="00F507B9" w:rsidRPr="004E17D5" w:rsidRDefault="00F507B9" w:rsidP="00F507B9">
            <w:pPr>
              <w:pStyle w:val="ListParagraph"/>
              <w:ind w:left="360"/>
              <w:rPr>
                <w:lang w:val="cy-GB"/>
              </w:rPr>
            </w:pPr>
          </w:p>
          <w:p w14:paraId="41177E1A" w14:textId="11FF28A7" w:rsidR="00521F36" w:rsidRPr="004E17D5" w:rsidRDefault="00F507B9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Esboniwch yn fras sut mae eich sefydliad yn bwriadu defnyddio’r grant capasiti sydd wedi’i gynnwys o fewn CAYC, a’r Gronfa Datblygu Capasiti Arloesi untro (gweler paragraff 14 yng nghylchlythyr W20/09HE am arweiniad pellach ar y Grant Capasiti). Sut caiff hwn ei ddefnyddio i gefnogi a gwella capasiti a darparu cymhelliant a gwella perfformiad o safbwynt cyfnewid gwybodaeth? </w:t>
            </w:r>
            <w:r w:rsidRPr="004E17D5">
              <w:rPr>
                <w:sz w:val="20"/>
                <w:szCs w:val="20"/>
                <w:lang w:val="cy-GB"/>
              </w:rPr>
              <w:t>[Uchafswm o 300 o eiriau]</w:t>
            </w:r>
          </w:p>
          <w:p w14:paraId="14B90EA8" w14:textId="359DDBC2" w:rsidR="00FB7DB7" w:rsidRPr="004E17D5" w:rsidRDefault="00FB7DB7" w:rsidP="00521F36">
            <w:pPr>
              <w:rPr>
                <w:lang w:val="cy-GB"/>
              </w:rPr>
            </w:pPr>
          </w:p>
        </w:tc>
      </w:tr>
      <w:tr w:rsidR="00FB7DB7" w:rsidRPr="0092652D" w14:paraId="519ABB42" w14:textId="77777777" w:rsidTr="4EB569B2">
        <w:tc>
          <w:tcPr>
            <w:tcW w:w="9016" w:type="dxa"/>
          </w:tcPr>
          <w:p w14:paraId="5237233A" w14:textId="488DC584" w:rsidR="00FB7DB7" w:rsidRPr="004E17D5" w:rsidRDefault="00FB7DB7" w:rsidP="006A4552">
            <w:pPr>
              <w:rPr>
                <w:lang w:val="cy-GB"/>
              </w:rPr>
            </w:pPr>
          </w:p>
          <w:p w14:paraId="055D19DD" w14:textId="31709E60" w:rsidR="00083E71" w:rsidRPr="004E17D5" w:rsidRDefault="00896AF8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Targedir y </w:t>
            </w:r>
            <w:r w:rsidR="00820957" w:rsidRPr="004E17D5">
              <w:rPr>
                <w:lang w:val="cy-GB"/>
              </w:rPr>
              <w:t xml:space="preserve">cyllido </w:t>
            </w:r>
            <w:r w:rsidR="00586A16" w:rsidRPr="004E17D5">
              <w:rPr>
                <w:lang w:val="cy-GB"/>
              </w:rPr>
              <w:t>a</w:t>
            </w:r>
            <w:r w:rsidR="00820957" w:rsidRPr="004E17D5">
              <w:rPr>
                <w:lang w:val="cy-GB"/>
              </w:rPr>
              <w:t>r draws dau faes yn f</w:t>
            </w:r>
            <w:r w:rsidR="00586A16" w:rsidRPr="004E17D5">
              <w:rPr>
                <w:lang w:val="cy-GB"/>
              </w:rPr>
              <w:t>ras</w:t>
            </w:r>
            <w:r w:rsidR="00321FD9" w:rsidRPr="004E17D5">
              <w:rPr>
                <w:lang w:val="cy-GB"/>
              </w:rPr>
              <w:t>:</w:t>
            </w:r>
          </w:p>
          <w:p w14:paraId="028D340B" w14:textId="4EC63912" w:rsidR="00BC534C" w:rsidRPr="004E17D5" w:rsidRDefault="00586A16" w:rsidP="006A4552">
            <w:pPr>
              <w:pStyle w:val="ListParagraph"/>
              <w:numPr>
                <w:ilvl w:val="0"/>
                <w:numId w:val="12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Arbenigwyr cymorth R&amp;I </w:t>
            </w:r>
            <w:r w:rsidR="00B11A77" w:rsidRPr="004E17D5">
              <w:rPr>
                <w:lang w:val="cy-GB"/>
              </w:rPr>
              <w:t xml:space="preserve">newydd ac sydd eisoes yn bodoli yn ganolog, e.e. Swyddogion </w:t>
            </w:r>
            <w:r w:rsidR="00053388" w:rsidRPr="004E17D5">
              <w:rPr>
                <w:lang w:val="cy-GB"/>
              </w:rPr>
              <w:t xml:space="preserve">R&amp;I, </w:t>
            </w:r>
            <w:r w:rsidR="00B11A77" w:rsidRPr="004E17D5">
              <w:rPr>
                <w:lang w:val="cy-GB"/>
              </w:rPr>
              <w:t xml:space="preserve">Swyddog </w:t>
            </w:r>
            <w:r w:rsidR="00053388" w:rsidRPr="004E17D5">
              <w:rPr>
                <w:lang w:val="cy-GB"/>
              </w:rPr>
              <w:t>KTP</w:t>
            </w:r>
            <w:r w:rsidR="00807B0E" w:rsidRPr="004E17D5">
              <w:rPr>
                <w:lang w:val="cy-GB"/>
              </w:rPr>
              <w:t xml:space="preserve"> (</w:t>
            </w:r>
            <w:r w:rsidR="004E17D5" w:rsidRPr="004E17D5">
              <w:rPr>
                <w:lang w:val="cy-GB"/>
              </w:rPr>
              <w:t>Partneriaeth</w:t>
            </w:r>
            <w:r w:rsidR="00807B0E" w:rsidRPr="004E17D5">
              <w:rPr>
                <w:lang w:val="cy-GB"/>
              </w:rPr>
              <w:t xml:space="preserve"> Trosglwyddo Gwybodaeth) </w:t>
            </w:r>
            <w:r w:rsidR="00053388" w:rsidRPr="004E17D5">
              <w:rPr>
                <w:lang w:val="cy-GB"/>
              </w:rPr>
              <w:t xml:space="preserve">, </w:t>
            </w:r>
            <w:r w:rsidR="00B11A77" w:rsidRPr="004E17D5">
              <w:rPr>
                <w:lang w:val="cy-GB"/>
              </w:rPr>
              <w:t>Swyddog Entrepreneuriaeth</w:t>
            </w:r>
            <w:r w:rsidR="00F30124" w:rsidRPr="004E17D5">
              <w:rPr>
                <w:lang w:val="cy-GB"/>
              </w:rPr>
              <w:t>;</w:t>
            </w:r>
          </w:p>
          <w:p w14:paraId="1D0FD78C" w14:textId="790CE337" w:rsidR="0079329D" w:rsidRPr="004E17D5" w:rsidRDefault="000F5269" w:rsidP="006A4552">
            <w:pPr>
              <w:pStyle w:val="ListParagraph"/>
              <w:numPr>
                <w:ilvl w:val="0"/>
                <w:numId w:val="12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Arian sefydlu i alluogi academyddion i </w:t>
            </w:r>
            <w:r w:rsidR="00785FC3" w:rsidRPr="004E17D5">
              <w:rPr>
                <w:lang w:val="cy-GB"/>
              </w:rPr>
              <w:t>ymgysylltu â sefydliadau allanol (h.y. model SIP</w:t>
            </w:r>
            <w:r w:rsidR="00D94770" w:rsidRPr="004E17D5">
              <w:rPr>
                <w:lang w:val="cy-GB"/>
              </w:rPr>
              <w:t xml:space="preserve"> (</w:t>
            </w:r>
            <w:r w:rsidR="00B8409D" w:rsidRPr="004E17D5">
              <w:rPr>
                <w:lang w:val="cy-GB"/>
              </w:rPr>
              <w:t>Rhaglen</w:t>
            </w:r>
            <w:r w:rsidR="00582759" w:rsidRPr="004E17D5">
              <w:rPr>
                <w:lang w:val="cy-GB"/>
              </w:rPr>
              <w:t xml:space="preserve"> </w:t>
            </w:r>
            <w:r w:rsidR="00787D6D" w:rsidRPr="004E17D5">
              <w:rPr>
                <w:lang w:val="cy-GB"/>
              </w:rPr>
              <w:t>Gipolwg Strategol</w:t>
            </w:r>
            <w:r w:rsidR="00D94770" w:rsidRPr="004E17D5">
              <w:rPr>
                <w:lang w:val="cy-GB"/>
              </w:rPr>
              <w:t>)</w:t>
            </w:r>
            <w:r w:rsidR="00785FC3" w:rsidRPr="004E17D5">
              <w:rPr>
                <w:lang w:val="cy-GB"/>
              </w:rPr>
              <w:t xml:space="preserve"> </w:t>
            </w:r>
          </w:p>
          <w:p w14:paraId="603B52D3" w14:textId="6DF59CBF" w:rsidR="00FB7DB7" w:rsidRPr="004E17D5" w:rsidRDefault="00FB7DB7" w:rsidP="006A4552">
            <w:pPr>
              <w:rPr>
                <w:lang w:val="cy-GB"/>
              </w:rPr>
            </w:pPr>
          </w:p>
          <w:p w14:paraId="24A8F899" w14:textId="02B8543B" w:rsidR="00FB7DB7" w:rsidRPr="004E17D5" w:rsidRDefault="00D94770" w:rsidP="00BE7C96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Bydd </w:t>
            </w:r>
            <w:r w:rsidR="008A4E8A">
              <w:rPr>
                <w:lang w:val="cy-GB"/>
              </w:rPr>
              <w:t xml:space="preserve">yr </w:t>
            </w:r>
            <w:r w:rsidRPr="004E17D5">
              <w:rPr>
                <w:lang w:val="cy-GB"/>
              </w:rPr>
              <w:t xml:space="preserve">elfennau staffio yn galluogi tîm Gwasanaethau Ymchwil ac Arloesi i </w:t>
            </w:r>
            <w:r w:rsidR="00C62CC9" w:rsidRPr="004E17D5">
              <w:rPr>
                <w:lang w:val="cy-GB"/>
              </w:rPr>
              <w:t xml:space="preserve">gynnig </w:t>
            </w:r>
            <w:r w:rsidR="004E4420" w:rsidRPr="004E17D5">
              <w:rPr>
                <w:lang w:val="cy-GB"/>
              </w:rPr>
              <w:t xml:space="preserve">cymorth </w:t>
            </w:r>
            <w:r w:rsidR="004E17D5" w:rsidRPr="004E17D5">
              <w:rPr>
                <w:lang w:val="cy-GB"/>
              </w:rPr>
              <w:t>arbenigwr</w:t>
            </w:r>
            <w:r w:rsidR="004E4420" w:rsidRPr="004E17D5">
              <w:rPr>
                <w:lang w:val="cy-GB"/>
              </w:rPr>
              <w:t xml:space="preserve"> penodedig </w:t>
            </w:r>
            <w:r w:rsidR="00005817" w:rsidRPr="004E17D5">
              <w:rPr>
                <w:lang w:val="cy-GB"/>
              </w:rPr>
              <w:t>i’n d</w:t>
            </w:r>
            <w:r w:rsidR="008A4E8A">
              <w:rPr>
                <w:lang w:val="cy-GB"/>
              </w:rPr>
              <w:t>wy</w:t>
            </w:r>
            <w:r w:rsidR="00005817" w:rsidRPr="004E17D5">
              <w:rPr>
                <w:lang w:val="cy-GB"/>
              </w:rPr>
              <w:t xml:space="preserve"> brif gynulleidfa – academyddion o fewn y Brifysgol </w:t>
            </w:r>
            <w:r w:rsidR="00775532" w:rsidRPr="004E17D5">
              <w:rPr>
                <w:lang w:val="cy-GB"/>
              </w:rPr>
              <w:t>a sefydliadau allanol</w:t>
            </w:r>
            <w:r w:rsidR="005962B0" w:rsidRPr="004E17D5">
              <w:rPr>
                <w:lang w:val="cy-GB"/>
              </w:rPr>
              <w:t xml:space="preserve">. </w:t>
            </w:r>
            <w:r w:rsidR="00775532" w:rsidRPr="004E17D5">
              <w:rPr>
                <w:lang w:val="cy-GB"/>
              </w:rPr>
              <w:t>Bydd hyn yn bennaf y</w:t>
            </w:r>
            <w:r w:rsidR="008E57C7" w:rsidRPr="004E17D5">
              <w:rPr>
                <w:lang w:val="cy-GB"/>
              </w:rPr>
              <w:t xml:space="preserve">n golygu staff datblygu ac ymglymu, datblygu </w:t>
            </w:r>
            <w:r w:rsidR="004E17D5" w:rsidRPr="004E17D5">
              <w:rPr>
                <w:lang w:val="cy-GB"/>
              </w:rPr>
              <w:t>busnes</w:t>
            </w:r>
            <w:r w:rsidR="008E57C7" w:rsidRPr="004E17D5">
              <w:rPr>
                <w:lang w:val="cy-GB"/>
              </w:rPr>
              <w:t xml:space="preserve"> can</w:t>
            </w:r>
            <w:r w:rsidR="00BE7C96" w:rsidRPr="004E17D5">
              <w:rPr>
                <w:lang w:val="cy-GB"/>
              </w:rPr>
              <w:t>f</w:t>
            </w:r>
            <w:r w:rsidR="008E57C7" w:rsidRPr="004E17D5">
              <w:rPr>
                <w:lang w:val="cy-GB"/>
              </w:rPr>
              <w:t>od cyfleoedd, ysgrifennu cynigion, model</w:t>
            </w:r>
            <w:r w:rsidR="006F6997" w:rsidRPr="004E17D5">
              <w:rPr>
                <w:lang w:val="cy-GB"/>
              </w:rPr>
              <w:t xml:space="preserve">u ariannol, rheoli prosiect a </w:t>
            </w:r>
            <w:r w:rsidR="004E17D5" w:rsidRPr="004E17D5">
              <w:rPr>
                <w:lang w:val="cy-GB"/>
              </w:rPr>
              <w:t>chydymffurfio</w:t>
            </w:r>
            <w:r w:rsidR="006F6997" w:rsidRPr="004E17D5">
              <w:rPr>
                <w:lang w:val="cy-GB"/>
              </w:rPr>
              <w:t xml:space="preserve"> </w:t>
            </w:r>
            <w:r w:rsidR="00BE7C96" w:rsidRPr="004E17D5">
              <w:rPr>
                <w:lang w:val="cy-GB"/>
              </w:rPr>
              <w:t>ar</w:t>
            </w:r>
            <w:r w:rsidR="008E57C7" w:rsidRPr="004E17D5">
              <w:rPr>
                <w:lang w:val="cy-GB"/>
              </w:rPr>
              <w:t xml:space="preserve"> </w:t>
            </w:r>
            <w:r w:rsidR="00BE7C96" w:rsidRPr="004E17D5">
              <w:rPr>
                <w:lang w:val="cy-GB"/>
              </w:rPr>
              <w:t>ôl y dyfarniad</w:t>
            </w:r>
            <w:r w:rsidR="00757C56" w:rsidRPr="004E17D5">
              <w:rPr>
                <w:lang w:val="cy-GB"/>
              </w:rPr>
              <w:t xml:space="preserve">. </w:t>
            </w:r>
          </w:p>
          <w:p w14:paraId="19EAB21E" w14:textId="5BBFEC42" w:rsidR="00380352" w:rsidRPr="004E17D5" w:rsidRDefault="00380352" w:rsidP="006A4552">
            <w:pPr>
              <w:rPr>
                <w:lang w:val="cy-GB"/>
              </w:rPr>
            </w:pPr>
          </w:p>
          <w:p w14:paraId="6CD78521" w14:textId="333DB07B" w:rsidR="00380352" w:rsidRPr="004E17D5" w:rsidRDefault="00BE7C96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Defnyddir yr arian sefydlu i gynorthwyo mewn amrywiaeth o weithgareddau a luniwyd </w:t>
            </w:r>
            <w:r w:rsidR="00DD4A2E" w:rsidRPr="004E17D5">
              <w:rPr>
                <w:lang w:val="cy-GB"/>
              </w:rPr>
              <w:t>i ysgogi ymglymiad rhwng academyddion a’r gymuned fusnes</w:t>
            </w:r>
            <w:r w:rsidR="00901BC3" w:rsidRPr="004E17D5">
              <w:rPr>
                <w:lang w:val="cy-GB"/>
              </w:rPr>
              <w:t xml:space="preserve">. </w:t>
            </w:r>
            <w:r w:rsidR="00F46455" w:rsidRPr="004E17D5">
              <w:rPr>
                <w:lang w:val="cy-GB"/>
              </w:rPr>
              <w:t>Bydd hyn yn cynnwys ail-gyflwyno</w:t>
            </w:r>
            <w:r w:rsidR="00B8409D" w:rsidRPr="004E17D5">
              <w:rPr>
                <w:lang w:val="cy-GB"/>
              </w:rPr>
              <w:t xml:space="preserve"> SIP</w:t>
            </w:r>
            <w:r w:rsidR="00967B3A" w:rsidRPr="004E17D5">
              <w:rPr>
                <w:lang w:val="cy-GB"/>
              </w:rPr>
              <w:t xml:space="preserve"> </w:t>
            </w:r>
            <w:hyperlink r:id="rId13" w:history="1">
              <w:r w:rsidR="00787D6D" w:rsidRPr="004E17D5">
                <w:rPr>
                  <w:rStyle w:val="Hyperlink"/>
                  <w:lang w:val="cy-GB"/>
                </w:rPr>
                <w:t xml:space="preserve">Rhaglen </w:t>
              </w:r>
              <w:r w:rsidR="004E17D5" w:rsidRPr="004E17D5">
                <w:rPr>
                  <w:rStyle w:val="Hyperlink"/>
                  <w:lang w:val="cy-GB"/>
                </w:rPr>
                <w:t>Gipolwg</w:t>
              </w:r>
              <w:r w:rsidR="00787D6D" w:rsidRPr="004E17D5">
                <w:rPr>
                  <w:rStyle w:val="Hyperlink"/>
                  <w:lang w:val="cy-GB"/>
                </w:rPr>
                <w:t xml:space="preserve"> Strategol</w:t>
              </w:r>
            </w:hyperlink>
            <w:r w:rsidR="00967B3A" w:rsidRPr="004E17D5">
              <w:rPr>
                <w:lang w:val="cy-GB"/>
              </w:rPr>
              <w:t xml:space="preserve"> (SIP), </w:t>
            </w:r>
            <w:r w:rsidR="00787D6D" w:rsidRPr="004E17D5">
              <w:rPr>
                <w:lang w:val="cy-GB"/>
              </w:rPr>
              <w:t>a</w:t>
            </w:r>
            <w:r w:rsidR="002B2C5B" w:rsidRPr="004E17D5">
              <w:rPr>
                <w:lang w:val="cy-GB"/>
              </w:rPr>
              <w:t xml:space="preserve"> ar</w:t>
            </w:r>
            <w:r w:rsidR="00787D6D" w:rsidRPr="004E17D5">
              <w:rPr>
                <w:lang w:val="cy-GB"/>
              </w:rPr>
              <w:t>iannwyd yn f</w:t>
            </w:r>
            <w:r w:rsidR="002B2C5B" w:rsidRPr="004E17D5">
              <w:rPr>
                <w:lang w:val="cy-GB"/>
              </w:rPr>
              <w:t>la</w:t>
            </w:r>
            <w:r w:rsidR="00787D6D" w:rsidRPr="004E17D5">
              <w:rPr>
                <w:lang w:val="cy-GB"/>
              </w:rPr>
              <w:t>enorol gan CCAUC</w:t>
            </w:r>
            <w:r w:rsidR="002B2C5B" w:rsidRPr="004E17D5">
              <w:rPr>
                <w:lang w:val="cy-GB"/>
              </w:rPr>
              <w:t xml:space="preserve"> ac yn fodd i gynorthwyo camau cychwynnol i feithrin perthynas gyda diwydiant / academ</w:t>
            </w:r>
            <w:r w:rsidR="00F02ABD" w:rsidRPr="004E17D5">
              <w:rPr>
                <w:lang w:val="cy-GB"/>
              </w:rPr>
              <w:t>ia</w:t>
            </w:r>
            <w:r w:rsidR="002B2C5B" w:rsidRPr="004E17D5">
              <w:rPr>
                <w:lang w:val="cy-GB"/>
              </w:rPr>
              <w:t xml:space="preserve">. Hefyd, </w:t>
            </w:r>
            <w:r w:rsidR="00F02ABD" w:rsidRPr="004E17D5">
              <w:rPr>
                <w:lang w:val="cy-GB"/>
              </w:rPr>
              <w:t>bydd cyllid ar gael ar gyfer ystod o weithgareddau trosglwyddo gwybodaeth a gweithgareddau cysylltiol e.e.</w:t>
            </w:r>
            <w:r w:rsidR="00671EA9" w:rsidRPr="004E17D5">
              <w:rPr>
                <w:lang w:val="cy-GB"/>
              </w:rPr>
              <w:t xml:space="preserve"> Diogelu</w:t>
            </w:r>
            <w:r w:rsidR="00005252" w:rsidRPr="004E17D5">
              <w:rPr>
                <w:lang w:val="cy-GB"/>
              </w:rPr>
              <w:t xml:space="preserve"> </w:t>
            </w:r>
            <w:r w:rsidR="00671EA9" w:rsidRPr="004E17D5">
              <w:rPr>
                <w:lang w:val="cy-GB"/>
              </w:rPr>
              <w:t>/e</w:t>
            </w:r>
            <w:r w:rsidR="00DF4426" w:rsidRPr="004E17D5">
              <w:rPr>
                <w:lang w:val="cy-GB"/>
              </w:rPr>
              <w:t>c</w:t>
            </w:r>
            <w:r w:rsidR="00671EA9" w:rsidRPr="004E17D5">
              <w:rPr>
                <w:lang w:val="cy-GB"/>
              </w:rPr>
              <w:t>sbl</w:t>
            </w:r>
            <w:r w:rsidR="00DF4426" w:rsidRPr="004E17D5">
              <w:rPr>
                <w:lang w:val="cy-GB"/>
              </w:rPr>
              <w:t>oeti</w:t>
            </w:r>
            <w:r w:rsidR="00005252" w:rsidRPr="004E17D5">
              <w:rPr>
                <w:lang w:val="cy-GB"/>
              </w:rPr>
              <w:t>o</w:t>
            </w:r>
            <w:r w:rsidR="00671EA9" w:rsidRPr="004E17D5">
              <w:rPr>
                <w:lang w:val="cy-GB"/>
              </w:rPr>
              <w:t xml:space="preserve"> </w:t>
            </w:r>
            <w:r w:rsidR="00005252" w:rsidRPr="004E17D5">
              <w:rPr>
                <w:lang w:val="cy-GB"/>
              </w:rPr>
              <w:t>IP</w:t>
            </w:r>
            <w:r w:rsidR="00D17F70" w:rsidRPr="004E17D5">
              <w:rPr>
                <w:lang w:val="cy-GB"/>
              </w:rPr>
              <w:t xml:space="preserve"> (Eiddo Deallusol)</w:t>
            </w:r>
            <w:r w:rsidR="00005252" w:rsidRPr="004E17D5">
              <w:rPr>
                <w:lang w:val="cy-GB"/>
              </w:rPr>
              <w:t xml:space="preserve">, </w:t>
            </w:r>
            <w:r w:rsidR="00A2014B" w:rsidRPr="004E17D5">
              <w:rPr>
                <w:lang w:val="cy-GB"/>
              </w:rPr>
              <w:t>a</w:t>
            </w:r>
            <w:r w:rsidR="00CE3A38" w:rsidRPr="004E17D5">
              <w:rPr>
                <w:lang w:val="cy-GB"/>
              </w:rPr>
              <w:t>r</w:t>
            </w:r>
            <w:r w:rsidR="00C5685A" w:rsidRPr="004E17D5">
              <w:rPr>
                <w:lang w:val="cy-GB"/>
              </w:rPr>
              <w:t>ia</w:t>
            </w:r>
            <w:r w:rsidR="00CE3A38" w:rsidRPr="004E17D5">
              <w:rPr>
                <w:lang w:val="cy-GB"/>
              </w:rPr>
              <w:t>n sbardun</w:t>
            </w:r>
            <w:r w:rsidR="00C5685A" w:rsidRPr="004E17D5">
              <w:rPr>
                <w:lang w:val="cy-GB"/>
              </w:rPr>
              <w:t>o</w:t>
            </w:r>
            <w:r w:rsidR="00CE3A38" w:rsidRPr="004E17D5">
              <w:rPr>
                <w:lang w:val="cy-GB"/>
              </w:rPr>
              <w:t xml:space="preserve"> mentrau newydd</w:t>
            </w:r>
            <w:r w:rsidR="00C5685A" w:rsidRPr="004E17D5">
              <w:rPr>
                <w:lang w:val="cy-GB"/>
              </w:rPr>
              <w:t>, cymorth i fusnesau newydd, teithio</w:t>
            </w:r>
            <w:r w:rsidR="007B3CF8" w:rsidRPr="004E17D5">
              <w:rPr>
                <w:lang w:val="cy-GB"/>
              </w:rPr>
              <w:t xml:space="preserve"> / </w:t>
            </w:r>
            <w:r w:rsidR="004E17D5" w:rsidRPr="004E17D5">
              <w:rPr>
                <w:lang w:val="cy-GB"/>
              </w:rPr>
              <w:t>rhwydweithio</w:t>
            </w:r>
            <w:r w:rsidR="00C5685A" w:rsidRPr="004E17D5">
              <w:rPr>
                <w:lang w:val="cy-GB"/>
              </w:rPr>
              <w:t xml:space="preserve">, arbenigwyr allanol, a </w:t>
            </w:r>
            <w:r w:rsidR="004E17D5" w:rsidRPr="004E17D5">
              <w:rPr>
                <w:lang w:val="cy-GB"/>
              </w:rPr>
              <w:t>datblygiad</w:t>
            </w:r>
            <w:r w:rsidR="00C5685A" w:rsidRPr="004E17D5">
              <w:rPr>
                <w:lang w:val="cy-GB"/>
              </w:rPr>
              <w:t xml:space="preserve"> staff (Gweler Adran 10 am y manylion).</w:t>
            </w:r>
          </w:p>
          <w:p w14:paraId="1096ECC4" w14:textId="38B6F5CE" w:rsidR="00DD2244" w:rsidRPr="004E17D5" w:rsidRDefault="00DD2244" w:rsidP="006A4552">
            <w:pPr>
              <w:rPr>
                <w:lang w:val="cy-GB"/>
              </w:rPr>
            </w:pPr>
          </w:p>
          <w:p w14:paraId="3D278E48" w14:textId="3136D6B9" w:rsidR="00DD2244" w:rsidRPr="004E17D5" w:rsidRDefault="00C745F4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Yn ystod</w:t>
            </w:r>
            <w:r w:rsidR="003E64C2" w:rsidRPr="004E17D5">
              <w:rPr>
                <w:lang w:val="cy-GB"/>
              </w:rPr>
              <w:t xml:space="preserve"> 2019/20, </w:t>
            </w:r>
            <w:r w:rsidRPr="004E17D5">
              <w:rPr>
                <w:lang w:val="cy-GB"/>
              </w:rPr>
              <w:t xml:space="preserve">comisiynodd </w:t>
            </w:r>
            <w:r w:rsidR="008A4E6E">
              <w:rPr>
                <w:lang w:val="cy-GB"/>
              </w:rPr>
              <w:t xml:space="preserve">y </w:t>
            </w:r>
            <w:r w:rsidRPr="004E17D5">
              <w:rPr>
                <w:lang w:val="cy-GB"/>
              </w:rPr>
              <w:t>Gwasanaethau Ymchwil ac Arloesi adr</w:t>
            </w:r>
            <w:r w:rsidR="00793F4A" w:rsidRPr="004E17D5">
              <w:rPr>
                <w:lang w:val="cy-GB"/>
              </w:rPr>
              <w:t xml:space="preserve">oddiadau gan ddau arbenigwr allanol i </w:t>
            </w:r>
            <w:r w:rsidR="004E17D5" w:rsidRPr="004E17D5">
              <w:rPr>
                <w:lang w:val="cy-GB"/>
              </w:rPr>
              <w:t>adolygu</w:t>
            </w:r>
            <w:r w:rsidR="00793F4A" w:rsidRPr="004E17D5">
              <w:rPr>
                <w:lang w:val="cy-GB"/>
              </w:rPr>
              <w:t xml:space="preserve"> ein strwythurau cymorth a’n mecanweithiau ymglymu cyfredol ac i ganfod pa feysydd yn y Brifysgol all gyfrannu fwyaf i agenda ymchwil ac arloesi. Defnyddir argymhellion yr adroddiadau hyn i fod yn sail i ddatblygiad ein dar</w:t>
            </w:r>
            <w:r w:rsidR="00FD3680" w:rsidRPr="004E17D5">
              <w:rPr>
                <w:lang w:val="cy-GB"/>
              </w:rPr>
              <w:t>p</w:t>
            </w:r>
            <w:r w:rsidR="00793F4A" w:rsidRPr="004E17D5">
              <w:rPr>
                <w:lang w:val="cy-GB"/>
              </w:rPr>
              <w:t>ar gynlluniau a</w:t>
            </w:r>
            <w:r w:rsidR="00C047CD" w:rsidRPr="004E17D5">
              <w:rPr>
                <w:lang w:val="cy-GB"/>
              </w:rPr>
              <w:t xml:space="preserve">c o </w:t>
            </w:r>
            <w:r w:rsidR="00FD3680" w:rsidRPr="004E17D5">
              <w:rPr>
                <w:lang w:val="cy-GB"/>
              </w:rPr>
              <w:t>help</w:t>
            </w:r>
            <w:r w:rsidR="00C047CD" w:rsidRPr="004E17D5">
              <w:rPr>
                <w:lang w:val="cy-GB"/>
              </w:rPr>
              <w:t xml:space="preserve"> i ni gynnig gwahanol fathau o ymyriadau </w:t>
            </w:r>
            <w:r w:rsidR="00FD3680" w:rsidRPr="004E17D5">
              <w:rPr>
                <w:lang w:val="cy-GB"/>
              </w:rPr>
              <w:t xml:space="preserve">priodol i </w:t>
            </w:r>
            <w:r w:rsidR="004E17D5" w:rsidRPr="004E17D5">
              <w:rPr>
                <w:lang w:val="cy-GB"/>
              </w:rPr>
              <w:t>symbylu</w:t>
            </w:r>
            <w:r w:rsidR="00FD3680" w:rsidRPr="004E17D5">
              <w:rPr>
                <w:lang w:val="cy-GB"/>
              </w:rPr>
              <w:t xml:space="preserve"> ymglymiad a manteisio i’r eithaf ar gydweithrediadau</w:t>
            </w:r>
            <w:r w:rsidR="002A5CF0" w:rsidRPr="004E17D5">
              <w:rPr>
                <w:lang w:val="cy-GB"/>
              </w:rPr>
              <w:t>.</w:t>
            </w:r>
          </w:p>
          <w:p w14:paraId="0155BF5B" w14:textId="77777777" w:rsidR="00FB7DB7" w:rsidRPr="004E17D5" w:rsidRDefault="00FB7DB7" w:rsidP="006A4552">
            <w:pPr>
              <w:rPr>
                <w:lang w:val="cy-GB"/>
              </w:rPr>
            </w:pPr>
          </w:p>
        </w:tc>
      </w:tr>
    </w:tbl>
    <w:p w14:paraId="380EAB78" w14:textId="77777777" w:rsidR="00FB7DB7" w:rsidRPr="004E17D5" w:rsidRDefault="00FB7DB7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DB7" w:rsidRPr="004E17D5" w14:paraId="4E74894E" w14:textId="77777777" w:rsidTr="4EB569B2">
        <w:tc>
          <w:tcPr>
            <w:tcW w:w="9016" w:type="dxa"/>
            <w:shd w:val="clear" w:color="auto" w:fill="FBE4D5" w:themeFill="accent2" w:themeFillTint="33"/>
          </w:tcPr>
          <w:p w14:paraId="6BC83FC3" w14:textId="427FF781" w:rsidR="00FB7DB7" w:rsidRPr="004E17D5" w:rsidRDefault="0032636C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Adran</w:t>
            </w:r>
            <w:r w:rsidR="009C4C88" w:rsidRPr="004E17D5">
              <w:rPr>
                <w:lang w:val="cy-GB"/>
              </w:rPr>
              <w:t xml:space="preserve"> B: </w:t>
            </w:r>
            <w:r w:rsidRPr="004E17D5">
              <w:rPr>
                <w:lang w:val="cy-GB"/>
              </w:rPr>
              <w:t>Cynnwys penodol</w:t>
            </w:r>
          </w:p>
          <w:p w14:paraId="74A3E426" w14:textId="020743FF" w:rsidR="004B2B56" w:rsidRPr="004E17D5" w:rsidRDefault="004B2B56" w:rsidP="006A4552">
            <w:pPr>
              <w:rPr>
                <w:lang w:val="cy-GB"/>
              </w:rPr>
            </w:pPr>
          </w:p>
        </w:tc>
      </w:tr>
      <w:tr w:rsidR="009C4C88" w:rsidRPr="004E17D5" w14:paraId="319BD2CE" w14:textId="77777777" w:rsidTr="4EB569B2">
        <w:tc>
          <w:tcPr>
            <w:tcW w:w="9016" w:type="dxa"/>
            <w:shd w:val="clear" w:color="auto" w:fill="FBE4D5" w:themeFill="accent2" w:themeFillTint="33"/>
          </w:tcPr>
          <w:p w14:paraId="745D84FD" w14:textId="7BD13998" w:rsidR="0032636C" w:rsidRPr="004E17D5" w:rsidRDefault="0032636C" w:rsidP="0032636C">
            <w:pPr>
              <w:pStyle w:val="ListParagraph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60" w:line="256" w:lineRule="auto"/>
              <w:ind w:left="447" w:hanging="447"/>
              <w:jc w:val="left"/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 xml:space="preserve">Masnacheiddio / gweithgarwch cynhyrchu incwm </w:t>
            </w:r>
          </w:p>
          <w:p w14:paraId="13F82478" w14:textId="46A7822E" w:rsidR="004B2B56" w:rsidRPr="004E17D5" w:rsidRDefault="0032636C" w:rsidP="008A4E6E">
            <w:pPr>
              <w:rPr>
                <w:bCs/>
                <w:lang w:val="cy-GB"/>
              </w:rPr>
            </w:pPr>
            <w:r w:rsidRPr="004E17D5">
              <w:rPr>
                <w:iCs/>
                <w:szCs w:val="24"/>
                <w:lang w:val="cy-GB"/>
              </w:rPr>
              <w:t xml:space="preserve">Nod CAYC yw darparu cymhelliant a gwobrwyo perfformiad, yn arbennig yn nhermau caffael incwm allanol. Amlinellwch gyfeiriad y daith, dros y tair blynedd nesaf, a fydd yn cefnogi’r gwaith </w:t>
            </w:r>
            <w:r w:rsidRPr="004E17D5">
              <w:rPr>
                <w:iCs/>
                <w:lang w:val="cy-GB"/>
              </w:rPr>
              <w:t xml:space="preserve">i gyflawni’r </w:t>
            </w:r>
            <w:r w:rsidRPr="004E17D5">
              <w:rPr>
                <w:iCs/>
                <w:color w:val="000000"/>
                <w:lang w:val="cy-GB"/>
              </w:rPr>
              <w:t>dangosyddion perfformiad allweddol a amlinellir yn 3.1.</w:t>
            </w:r>
            <w:r w:rsidRPr="004E17D5">
              <w:rPr>
                <w:iCs/>
                <w:szCs w:val="24"/>
                <w:lang w:val="cy-GB"/>
              </w:rPr>
              <w:t xml:space="preserve"> Rhowch fanylion am feysydd allweddol o fuddsoddiad a thwf. Amlinellwch ble y caiff CAYC ei defnyddio i ychwanegu gwerth i weithgareddau presennol, neu sut y bydd yn cefnogi datblygiadau newydd. Ceir arweiniad pellach ar yr adran hon yng Nghylchlythyr W20/09HE. Dylech lunio eich ymateb </w:t>
            </w:r>
            <w:r w:rsidRPr="004E17D5">
              <w:rPr>
                <w:iCs/>
                <w:color w:val="000000"/>
                <w:szCs w:val="24"/>
                <w:lang w:val="cy-GB"/>
              </w:rPr>
              <w:t>yn nhermau ffyniant cymdeithasol ac economaidd ar gyfer Cymru</w:t>
            </w:r>
            <w:r w:rsidRPr="004E17D5">
              <w:rPr>
                <w:iCs/>
                <w:szCs w:val="24"/>
                <w:lang w:val="cy-GB"/>
              </w:rPr>
              <w:t xml:space="preserve">. [Uchafswm o 1,000 o eiriau] </w:t>
            </w:r>
          </w:p>
        </w:tc>
      </w:tr>
      <w:tr w:rsidR="00FB7DB7" w:rsidRPr="0092652D" w14:paraId="163B84D7" w14:textId="77777777" w:rsidTr="4EB569B2">
        <w:tc>
          <w:tcPr>
            <w:tcW w:w="9016" w:type="dxa"/>
          </w:tcPr>
          <w:p w14:paraId="0408649F" w14:textId="77777777" w:rsidR="00AD0083" w:rsidRPr="004E17D5" w:rsidRDefault="00AD0083" w:rsidP="006A4552">
            <w:pPr>
              <w:rPr>
                <w:lang w:val="cy-GB"/>
              </w:rPr>
            </w:pPr>
          </w:p>
          <w:p w14:paraId="1D9390B8" w14:textId="36CB04DD" w:rsidR="006D2743" w:rsidRPr="004E17D5" w:rsidRDefault="00046DAA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Bydd Met Caerdydd yn defnyddio dyraniad CAYC i fuddsoddi mewn amrediad o staff cyflenwi academaidd, staff cymorth arbenigol a chronfeydd hwyluso er mwyn galluogi cysylltiadau rhwng staff </w:t>
            </w:r>
            <w:r w:rsidR="008A4E6E">
              <w:rPr>
                <w:lang w:val="cy-GB"/>
              </w:rPr>
              <w:t>y</w:t>
            </w:r>
            <w:r w:rsidRPr="004E17D5">
              <w:rPr>
                <w:lang w:val="cy-GB"/>
              </w:rPr>
              <w:t xml:space="preserve"> Brifysgol a busnesau allanol. Bydd yn darparu capasiti penodol a fydd, nid yn un</w:t>
            </w:r>
            <w:r w:rsidR="00A2014B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>g yn arw</w:t>
            </w:r>
            <w:r w:rsidR="00A2014B" w:rsidRPr="004E17D5">
              <w:rPr>
                <w:lang w:val="cy-GB"/>
              </w:rPr>
              <w:t>ai</w:t>
            </w:r>
            <w:r w:rsidRPr="004E17D5">
              <w:rPr>
                <w:lang w:val="cy-GB"/>
              </w:rPr>
              <w:t>n ar brosiectau arloesi</w:t>
            </w:r>
            <w:r w:rsidR="008A4E6E">
              <w:rPr>
                <w:lang w:val="cy-GB"/>
              </w:rPr>
              <w:t>,</w:t>
            </w:r>
            <w:r w:rsidRPr="004E17D5">
              <w:rPr>
                <w:lang w:val="cy-GB"/>
              </w:rPr>
              <w:t xml:space="preserve"> ond hefyd yn gweithredu fel </w:t>
            </w:r>
            <w:r w:rsidR="004E17D5" w:rsidRPr="004E17D5">
              <w:rPr>
                <w:lang w:val="cy-GB"/>
              </w:rPr>
              <w:t>catalydd</w:t>
            </w:r>
            <w:r w:rsidRPr="004E17D5">
              <w:rPr>
                <w:lang w:val="cy-GB"/>
              </w:rPr>
              <w:t xml:space="preserve"> ar gyfer ymglymiadau ehangach staff presennol</w:t>
            </w:r>
            <w:r w:rsidR="00790002" w:rsidRPr="004E17D5">
              <w:rPr>
                <w:lang w:val="cy-GB"/>
              </w:rPr>
              <w:t>.</w:t>
            </w:r>
          </w:p>
          <w:p w14:paraId="4198149D" w14:textId="025B9884" w:rsidR="00DD70DA" w:rsidRPr="004E17D5" w:rsidRDefault="00DD70DA" w:rsidP="006A4552">
            <w:pPr>
              <w:rPr>
                <w:lang w:val="cy-GB"/>
              </w:rPr>
            </w:pPr>
          </w:p>
          <w:p w14:paraId="0EF6AC64" w14:textId="09398D5D" w:rsidR="00DD70DA" w:rsidRPr="004E17D5" w:rsidRDefault="00E026F0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M</w:t>
            </w:r>
            <w:r w:rsidR="00A2014B" w:rsidRPr="004E17D5">
              <w:rPr>
                <w:lang w:val="cy-GB"/>
              </w:rPr>
              <w:t>ae ymglym</w:t>
            </w:r>
            <w:r w:rsidRPr="004E17D5">
              <w:rPr>
                <w:lang w:val="cy-GB"/>
              </w:rPr>
              <w:t>u</w:t>
            </w:r>
            <w:r w:rsidR="00A2014B" w:rsidRPr="004E17D5">
              <w:rPr>
                <w:lang w:val="cy-GB"/>
              </w:rPr>
              <w:t xml:space="preserve"> staff academaidd </w:t>
            </w:r>
            <w:r w:rsidR="00346BCD" w:rsidRPr="004E17D5">
              <w:rPr>
                <w:lang w:val="cy-GB"/>
              </w:rPr>
              <w:t xml:space="preserve">yn fater allweddol i Met Caerdydd o ran cynyddu incwm </w:t>
            </w:r>
            <w:r w:rsidR="00A31873" w:rsidRPr="004E17D5">
              <w:rPr>
                <w:lang w:val="cy-GB"/>
              </w:rPr>
              <w:t>R&amp;I</w:t>
            </w:r>
            <w:r w:rsidR="001B4CD9" w:rsidRPr="004E17D5">
              <w:rPr>
                <w:lang w:val="cy-GB"/>
              </w:rPr>
              <w:t xml:space="preserve">. </w:t>
            </w:r>
            <w:r w:rsidR="00346BCD" w:rsidRPr="004E17D5">
              <w:rPr>
                <w:lang w:val="cy-GB"/>
              </w:rPr>
              <w:t xml:space="preserve">O sylweddoli </w:t>
            </w:r>
            <w:r w:rsidRPr="004E17D5">
              <w:rPr>
                <w:lang w:val="cy-GB"/>
              </w:rPr>
              <w:t xml:space="preserve">y </w:t>
            </w:r>
            <w:r w:rsidR="00346BCD" w:rsidRPr="004E17D5">
              <w:rPr>
                <w:lang w:val="cy-GB"/>
              </w:rPr>
              <w:t>galwadau mynych sydd ar amser academyddion o ran addysgu a gweithgareddau ymchwil</w:t>
            </w:r>
            <w:r w:rsidR="00260DE9" w:rsidRPr="004E17D5">
              <w:rPr>
                <w:lang w:val="cy-GB"/>
              </w:rPr>
              <w:t xml:space="preserve"> pur</w:t>
            </w:r>
            <w:r w:rsidR="00346BCD" w:rsidRPr="004E17D5">
              <w:rPr>
                <w:lang w:val="cy-GB"/>
              </w:rPr>
              <w:t>, defnyddir yr ari</w:t>
            </w:r>
            <w:r w:rsidR="00260DE9" w:rsidRPr="004E17D5">
              <w:rPr>
                <w:lang w:val="cy-GB"/>
              </w:rPr>
              <w:t>a</w:t>
            </w:r>
            <w:r w:rsidR="00346BCD" w:rsidRPr="004E17D5">
              <w:rPr>
                <w:lang w:val="cy-GB"/>
              </w:rPr>
              <w:t xml:space="preserve">n hwn </w:t>
            </w:r>
            <w:r w:rsidR="00260DE9" w:rsidRPr="004E17D5">
              <w:rPr>
                <w:lang w:val="cy-GB"/>
              </w:rPr>
              <w:t xml:space="preserve">i gynyddu argaeledd a </w:t>
            </w:r>
            <w:r w:rsidR="00DC2BC0" w:rsidRPr="004E17D5">
              <w:rPr>
                <w:lang w:val="cy-GB"/>
              </w:rPr>
              <w:t>gwelededd arbenigedd academ</w:t>
            </w:r>
            <w:r w:rsidRPr="004E17D5">
              <w:rPr>
                <w:lang w:val="cy-GB"/>
              </w:rPr>
              <w:t>a</w:t>
            </w:r>
            <w:r w:rsidR="00DC2BC0" w:rsidRPr="004E17D5">
              <w:rPr>
                <w:lang w:val="cy-GB"/>
              </w:rPr>
              <w:t>idd a all ymgysylltu â’r gymuned fusnes er mwyn creu ffurfiau newydd o incwm arloesi mewn amrediad o ddulliau</w:t>
            </w:r>
            <w:r w:rsidR="00A96E8F" w:rsidRPr="004E17D5">
              <w:rPr>
                <w:lang w:val="cy-GB"/>
              </w:rPr>
              <w:t xml:space="preserve">. </w:t>
            </w:r>
            <w:r w:rsidR="00DC2BC0" w:rsidRPr="004E17D5">
              <w:rPr>
                <w:lang w:val="cy-GB"/>
              </w:rPr>
              <w:t xml:space="preserve">Bydd dwy </w:t>
            </w:r>
            <w:r w:rsidR="00B56AAE" w:rsidRPr="004E17D5">
              <w:rPr>
                <w:lang w:val="cy-GB"/>
              </w:rPr>
              <w:t>h</w:t>
            </w:r>
            <w:r w:rsidR="00342DF9" w:rsidRPr="004E17D5">
              <w:rPr>
                <w:lang w:val="cy-GB"/>
              </w:rPr>
              <w:t xml:space="preserve">aen </w:t>
            </w:r>
            <w:r w:rsidR="00B56AAE" w:rsidRPr="004E17D5">
              <w:rPr>
                <w:lang w:val="cy-GB"/>
              </w:rPr>
              <w:t>i’r</w:t>
            </w:r>
            <w:r w:rsidR="00342DF9" w:rsidRPr="004E17D5">
              <w:rPr>
                <w:lang w:val="cy-GB"/>
              </w:rPr>
              <w:t xml:space="preserve"> dull o fynd ati</w:t>
            </w:r>
            <w:r w:rsidR="00B56AAE" w:rsidRPr="004E17D5">
              <w:rPr>
                <w:lang w:val="cy-GB"/>
              </w:rPr>
              <w:t xml:space="preserve">: </w:t>
            </w:r>
          </w:p>
          <w:p w14:paraId="66412CF9" w14:textId="4D3816C5" w:rsidR="000A2758" w:rsidRPr="004E17D5" w:rsidRDefault="00B56AAE" w:rsidP="000A2758">
            <w:pPr>
              <w:pStyle w:val="ListParagraph"/>
              <w:numPr>
                <w:ilvl w:val="0"/>
                <w:numId w:val="17"/>
              </w:numPr>
              <w:rPr>
                <w:lang w:val="cy-GB"/>
              </w:rPr>
            </w:pPr>
            <w:r w:rsidRPr="004E17D5">
              <w:rPr>
                <w:lang w:val="cy-GB"/>
              </w:rPr>
              <w:t>Yn fewnol</w:t>
            </w:r>
            <w:r w:rsidR="00950B65" w:rsidRPr="004E17D5">
              <w:rPr>
                <w:lang w:val="cy-GB"/>
              </w:rPr>
              <w:t xml:space="preserve"> – </w:t>
            </w:r>
            <w:r w:rsidRPr="004E17D5">
              <w:rPr>
                <w:lang w:val="cy-GB"/>
              </w:rPr>
              <w:t xml:space="preserve">amrediad o ymyriadau gyda’r bwriad o ymgysylltu, cynorthwyo a uwchsgilio cydweithwyr </w:t>
            </w:r>
            <w:r w:rsidR="00A47382" w:rsidRPr="004E17D5">
              <w:rPr>
                <w:lang w:val="cy-GB"/>
              </w:rPr>
              <w:t>academaidd er mwyn eu galluogi</w:t>
            </w:r>
            <w:r w:rsidRPr="004E17D5">
              <w:rPr>
                <w:lang w:val="cy-GB"/>
              </w:rPr>
              <w:t xml:space="preserve"> </w:t>
            </w:r>
            <w:r w:rsidR="00A47382" w:rsidRPr="004E17D5">
              <w:rPr>
                <w:lang w:val="cy-GB"/>
              </w:rPr>
              <w:t>i ymgymryd yn well â phrosiectau blaengar cydweithrediadol gyda sefydliadau allanol.</w:t>
            </w:r>
          </w:p>
          <w:p w14:paraId="7557B17E" w14:textId="5B890AC9" w:rsidR="007B2F5D" w:rsidRPr="004E17D5" w:rsidRDefault="00A47382" w:rsidP="000A2758">
            <w:pPr>
              <w:pStyle w:val="ListParagraph"/>
              <w:numPr>
                <w:ilvl w:val="0"/>
                <w:numId w:val="17"/>
              </w:numPr>
              <w:rPr>
                <w:lang w:val="cy-GB"/>
              </w:rPr>
            </w:pPr>
            <w:r w:rsidRPr="004E17D5">
              <w:rPr>
                <w:lang w:val="cy-GB"/>
              </w:rPr>
              <w:t>Yn allanol</w:t>
            </w:r>
            <w:r w:rsidR="007B2F5D" w:rsidRPr="004E17D5">
              <w:rPr>
                <w:lang w:val="cy-GB"/>
              </w:rPr>
              <w:t xml:space="preserve"> – </w:t>
            </w:r>
            <w:r w:rsidRPr="004E17D5">
              <w:rPr>
                <w:lang w:val="cy-GB"/>
              </w:rPr>
              <w:t xml:space="preserve">datblygu </w:t>
            </w:r>
            <w:r w:rsidR="004E17D5">
              <w:rPr>
                <w:lang w:val="cy-GB"/>
              </w:rPr>
              <w:t>t</w:t>
            </w:r>
            <w:r w:rsidRPr="004E17D5">
              <w:rPr>
                <w:lang w:val="cy-GB"/>
              </w:rPr>
              <w:t xml:space="preserve">air Academi Fyd-Eang i gydlynu a chyflwyno ymchwil cymhwysol Met Caerdydd mewn modd hygyrch, perthnasol ac </w:t>
            </w:r>
            <w:r w:rsidR="00DB1008" w:rsidRPr="004E17D5">
              <w:rPr>
                <w:lang w:val="cy-GB"/>
              </w:rPr>
              <w:t>uniongyrchol ei effaith sy’n ennyn diddordeb busnesau a darpar bartneriaid eraill</w:t>
            </w:r>
            <w:r w:rsidR="00F242DB" w:rsidRPr="004E17D5">
              <w:rPr>
                <w:lang w:val="cy-GB"/>
              </w:rPr>
              <w:t xml:space="preserve">. </w:t>
            </w:r>
            <w:r w:rsidR="00216BA6" w:rsidRPr="004E17D5">
              <w:rPr>
                <w:lang w:val="cy-GB"/>
              </w:rPr>
              <w:t xml:space="preserve"> </w:t>
            </w:r>
          </w:p>
          <w:p w14:paraId="3A9FC32E" w14:textId="1E0F90D5" w:rsidR="005D63CE" w:rsidRPr="004E17D5" w:rsidRDefault="005D63CE" w:rsidP="006A4552">
            <w:pPr>
              <w:rPr>
                <w:lang w:val="cy-GB"/>
              </w:rPr>
            </w:pPr>
          </w:p>
          <w:p w14:paraId="5633FC0A" w14:textId="13687E4B" w:rsidR="005D63CE" w:rsidRPr="004E17D5" w:rsidRDefault="00DB1008" w:rsidP="006A4552">
            <w:pPr>
              <w:rPr>
                <w:b/>
                <w:bCs/>
                <w:lang w:val="cy-GB"/>
              </w:rPr>
            </w:pPr>
            <w:r w:rsidRPr="004E17D5">
              <w:rPr>
                <w:b/>
                <w:bCs/>
                <w:lang w:val="cy-GB"/>
              </w:rPr>
              <w:t xml:space="preserve">Yn Fewnol </w:t>
            </w:r>
            <w:r w:rsidR="00977F49" w:rsidRPr="004E17D5">
              <w:rPr>
                <w:b/>
                <w:bCs/>
                <w:lang w:val="cy-GB"/>
              </w:rPr>
              <w:t xml:space="preserve">– </w:t>
            </w:r>
            <w:r w:rsidRPr="004E17D5">
              <w:rPr>
                <w:b/>
                <w:bCs/>
                <w:lang w:val="cy-GB"/>
              </w:rPr>
              <w:t>Ymglymiad</w:t>
            </w:r>
          </w:p>
          <w:p w14:paraId="65F80180" w14:textId="7D353CAF" w:rsidR="00566248" w:rsidRPr="004E17D5" w:rsidRDefault="00DB1008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Mae Gwasanaethau Ymchw</w:t>
            </w:r>
            <w:r w:rsidR="004D0332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 xml:space="preserve">l ac Arloesi </w:t>
            </w:r>
            <w:r w:rsidR="007F68A2" w:rsidRPr="004E17D5">
              <w:rPr>
                <w:lang w:val="cy-GB"/>
              </w:rPr>
              <w:t xml:space="preserve">(RIS) </w:t>
            </w:r>
            <w:r w:rsidRPr="004E17D5">
              <w:rPr>
                <w:lang w:val="cy-GB"/>
              </w:rPr>
              <w:t>ar hyn o bryd yn cynnig gwasanaeth cymorth i academyddion ar draws y Brifysgol</w:t>
            </w:r>
            <w:r w:rsidR="00A60F83" w:rsidRPr="004E17D5">
              <w:rPr>
                <w:lang w:val="cy-GB"/>
              </w:rPr>
              <w:t xml:space="preserve">. </w:t>
            </w:r>
            <w:r w:rsidR="0057106F" w:rsidRPr="004E17D5">
              <w:rPr>
                <w:lang w:val="cy-GB"/>
              </w:rPr>
              <w:t>Ffocysir hyn yn bennaf ar ganfod cyfleo</w:t>
            </w:r>
            <w:r w:rsidR="008A4E6E">
              <w:rPr>
                <w:lang w:val="cy-GB"/>
              </w:rPr>
              <w:t>e</w:t>
            </w:r>
            <w:r w:rsidR="0057106F" w:rsidRPr="004E17D5">
              <w:rPr>
                <w:lang w:val="cy-GB"/>
              </w:rPr>
              <w:t>dd, datblyg</w:t>
            </w:r>
            <w:r w:rsidR="007E1715" w:rsidRPr="004E17D5">
              <w:rPr>
                <w:lang w:val="cy-GB"/>
              </w:rPr>
              <w:t xml:space="preserve">u </w:t>
            </w:r>
            <w:r w:rsidR="0057106F" w:rsidRPr="004E17D5">
              <w:rPr>
                <w:lang w:val="cy-GB"/>
              </w:rPr>
              <w:t>busne</w:t>
            </w:r>
            <w:r w:rsidR="007E1715" w:rsidRPr="004E17D5">
              <w:rPr>
                <w:lang w:val="cy-GB"/>
              </w:rPr>
              <w:t>s</w:t>
            </w:r>
            <w:r w:rsidR="00D67A58" w:rsidRPr="004E17D5">
              <w:rPr>
                <w:lang w:val="cy-GB"/>
              </w:rPr>
              <w:t xml:space="preserve">, </w:t>
            </w:r>
            <w:r w:rsidR="0057106F" w:rsidRPr="004E17D5">
              <w:rPr>
                <w:lang w:val="cy-GB"/>
              </w:rPr>
              <w:t xml:space="preserve">ysgrifennu cynigion, </w:t>
            </w:r>
            <w:r w:rsidR="0077340D" w:rsidRPr="004E17D5">
              <w:rPr>
                <w:lang w:val="cy-GB"/>
              </w:rPr>
              <w:t>costio</w:t>
            </w:r>
            <w:r w:rsidR="0057106F" w:rsidRPr="004E17D5">
              <w:rPr>
                <w:lang w:val="cy-GB"/>
              </w:rPr>
              <w:t xml:space="preserve"> / prisio</w:t>
            </w:r>
            <w:r w:rsidR="00486365" w:rsidRPr="004E17D5">
              <w:rPr>
                <w:lang w:val="cy-GB"/>
              </w:rPr>
              <w:t>, cydymffurfio ar ôl dyfarniad, addysg entrepre</w:t>
            </w:r>
            <w:r w:rsidR="0077340D">
              <w:rPr>
                <w:lang w:val="cy-GB"/>
              </w:rPr>
              <w:t>ne</w:t>
            </w:r>
            <w:r w:rsidR="00486365" w:rsidRPr="004E17D5">
              <w:rPr>
                <w:lang w:val="cy-GB"/>
              </w:rPr>
              <w:t>ur</w:t>
            </w:r>
            <w:r w:rsidR="007E1715" w:rsidRPr="004E17D5">
              <w:rPr>
                <w:lang w:val="cy-GB"/>
              </w:rPr>
              <w:t>ai</w:t>
            </w:r>
            <w:r w:rsidR="00486365" w:rsidRPr="004E17D5">
              <w:rPr>
                <w:lang w:val="cy-GB"/>
              </w:rPr>
              <w:t>dd a datblygiad staff. Fodd bynnag</w:t>
            </w:r>
            <w:r w:rsidR="007E1715" w:rsidRPr="004E17D5">
              <w:rPr>
                <w:lang w:val="cy-GB"/>
              </w:rPr>
              <w:t>,</w:t>
            </w:r>
            <w:r w:rsidR="00486365" w:rsidRPr="004E17D5">
              <w:rPr>
                <w:lang w:val="cy-GB"/>
              </w:rPr>
              <w:t xml:space="preserve"> o gofio mai cymharol fychan ydy maint y tîm </w:t>
            </w:r>
            <w:r w:rsidR="00BE48BE" w:rsidRPr="004E17D5">
              <w:rPr>
                <w:lang w:val="cy-GB"/>
              </w:rPr>
              <w:t xml:space="preserve">a’r pwysau </w:t>
            </w:r>
            <w:r w:rsidR="000B536D" w:rsidRPr="004E17D5">
              <w:rPr>
                <w:lang w:val="cy-GB"/>
              </w:rPr>
              <w:t>gwrthdrawiadol</w:t>
            </w:r>
            <w:r w:rsidR="00BE48BE" w:rsidRPr="004E17D5">
              <w:rPr>
                <w:lang w:val="cy-GB"/>
              </w:rPr>
              <w:t xml:space="preserve"> ar gydweithwyr academaidd</w:t>
            </w:r>
            <w:r w:rsidR="000B536D" w:rsidRPr="004E17D5">
              <w:rPr>
                <w:lang w:val="cy-GB"/>
              </w:rPr>
              <w:t>, dim ond gyda is-set</w:t>
            </w:r>
            <w:r w:rsidR="000058D8" w:rsidRPr="004E17D5">
              <w:rPr>
                <w:lang w:val="cy-GB"/>
              </w:rPr>
              <w:t xml:space="preserve"> bach o staff academaidd y gall RIS ymglymu â nhw yn rheolaidd</w:t>
            </w:r>
            <w:r w:rsidR="00E74D3F" w:rsidRPr="004E17D5">
              <w:rPr>
                <w:lang w:val="cy-GB"/>
              </w:rPr>
              <w:t>.</w:t>
            </w:r>
            <w:r w:rsidR="00513342" w:rsidRPr="004E17D5">
              <w:rPr>
                <w:lang w:val="cy-GB"/>
              </w:rPr>
              <w:t xml:space="preserve"> </w:t>
            </w:r>
            <w:r w:rsidR="0069277A" w:rsidRPr="004E17D5">
              <w:rPr>
                <w:lang w:val="cy-GB"/>
              </w:rPr>
              <w:t xml:space="preserve">Felly, </w:t>
            </w:r>
            <w:r w:rsidR="000058D8" w:rsidRPr="004E17D5">
              <w:rPr>
                <w:lang w:val="cy-GB"/>
              </w:rPr>
              <w:t xml:space="preserve">defnyddir </w:t>
            </w:r>
            <w:r w:rsidR="0069277A" w:rsidRPr="004E17D5">
              <w:rPr>
                <w:lang w:val="cy-GB"/>
              </w:rPr>
              <w:t xml:space="preserve">y CYAC i ddarparu </w:t>
            </w:r>
            <w:r w:rsidR="00690A16" w:rsidRPr="004E17D5">
              <w:rPr>
                <w:lang w:val="cy-GB"/>
              </w:rPr>
              <w:t xml:space="preserve">cymorth capasiti ychwanegol drwy RIS i ysgolion academaidd i gefnogi eu hymglymiad </w:t>
            </w:r>
            <w:r w:rsidR="00481116" w:rsidRPr="004E17D5">
              <w:rPr>
                <w:lang w:val="cy-GB"/>
              </w:rPr>
              <w:t>mewn gweithgareddau arloesi / trosglwyddo gwybodaeth</w:t>
            </w:r>
            <w:r w:rsidR="009B1F89" w:rsidRPr="004E17D5">
              <w:rPr>
                <w:lang w:val="cy-GB"/>
              </w:rPr>
              <w:t>.</w:t>
            </w:r>
          </w:p>
          <w:p w14:paraId="795BB77C" w14:textId="4E9B0CCD" w:rsidR="009B1F89" w:rsidRPr="004E17D5" w:rsidRDefault="009B1F89" w:rsidP="006A4552">
            <w:pPr>
              <w:rPr>
                <w:lang w:val="cy-GB"/>
              </w:rPr>
            </w:pPr>
          </w:p>
          <w:p w14:paraId="2D46FEF2" w14:textId="0D674F42" w:rsidR="009B1F89" w:rsidRPr="004E17D5" w:rsidRDefault="00B40A7A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Y</w:t>
            </w:r>
            <w:r w:rsidR="00481116" w:rsidRPr="004E17D5">
              <w:rPr>
                <w:lang w:val="cy-GB"/>
              </w:rPr>
              <w:t>n ystod y flwyddyn gyntaf,</w:t>
            </w:r>
            <w:r w:rsidR="00FE5216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>bydd hyn yn golygu y gellir cyflogi Swyddog Ymchwil ac Arlo</w:t>
            </w:r>
            <w:r w:rsidR="000D1A29" w:rsidRPr="004E17D5">
              <w:rPr>
                <w:lang w:val="cy-GB"/>
              </w:rPr>
              <w:t>esi, Swyddog KTP a Swyddog Cyllid / Ôl-Ddyfarniad. Bydd y swydd</w:t>
            </w:r>
            <w:r w:rsidR="0039635E" w:rsidRPr="004E17D5">
              <w:rPr>
                <w:lang w:val="cy-GB"/>
              </w:rPr>
              <w:t>ogion</w:t>
            </w:r>
            <w:r w:rsidR="000D1A29" w:rsidRPr="004E17D5">
              <w:rPr>
                <w:lang w:val="cy-GB"/>
              </w:rPr>
              <w:t xml:space="preserve"> newydd hyn yn gweithio ochr yn ochr</w:t>
            </w:r>
            <w:r w:rsidR="0039635E" w:rsidRPr="004E17D5">
              <w:rPr>
                <w:lang w:val="cy-GB"/>
              </w:rPr>
              <w:t xml:space="preserve"> â’r </w:t>
            </w:r>
            <w:r w:rsidR="0077340D" w:rsidRPr="004E17D5">
              <w:rPr>
                <w:lang w:val="cy-GB"/>
              </w:rPr>
              <w:t>Swyddogion</w:t>
            </w:r>
            <w:r w:rsidR="000D1A29" w:rsidRPr="004E17D5">
              <w:rPr>
                <w:lang w:val="cy-GB"/>
              </w:rPr>
              <w:t xml:space="preserve"> </w:t>
            </w:r>
            <w:r w:rsidR="0039635E" w:rsidRPr="004E17D5">
              <w:rPr>
                <w:lang w:val="cy-GB"/>
              </w:rPr>
              <w:t>Ymchwil</w:t>
            </w:r>
            <w:r w:rsidR="00110D2E" w:rsidRPr="004E17D5">
              <w:rPr>
                <w:lang w:val="cy-GB"/>
              </w:rPr>
              <w:t xml:space="preserve"> ac Arloesi a’r Swyddog Datblygu Busnes sydd eisoes yn bodoli, er mwyn cynnig cymorth i ysgolion academaidd a all </w:t>
            </w:r>
            <w:r w:rsidR="0005754D" w:rsidRPr="004E17D5">
              <w:rPr>
                <w:lang w:val="cy-GB"/>
              </w:rPr>
              <w:t xml:space="preserve">gael ei </w:t>
            </w:r>
            <w:r w:rsidR="00095E5F" w:rsidRPr="004E17D5">
              <w:rPr>
                <w:lang w:val="cy-GB"/>
              </w:rPr>
              <w:t>drefnu’n</w:t>
            </w:r>
            <w:r w:rsidR="0005754D" w:rsidRPr="004E17D5">
              <w:rPr>
                <w:lang w:val="cy-GB"/>
              </w:rPr>
              <w:t xml:space="preserve"> hyblyg ar draws y</w:t>
            </w:r>
            <w:r w:rsidR="00095E5F" w:rsidRPr="004E17D5">
              <w:rPr>
                <w:lang w:val="cy-GB"/>
              </w:rPr>
              <w:t xml:space="preserve"> </w:t>
            </w:r>
            <w:r w:rsidR="0005754D" w:rsidRPr="004E17D5">
              <w:rPr>
                <w:lang w:val="cy-GB"/>
              </w:rPr>
              <w:t xml:space="preserve">Brifysgol </w:t>
            </w:r>
            <w:r w:rsidR="00095E5F" w:rsidRPr="004E17D5">
              <w:rPr>
                <w:lang w:val="cy-GB"/>
              </w:rPr>
              <w:t xml:space="preserve">lle mae’r angen mwyaf. Yn amodol ar </w:t>
            </w:r>
            <w:r w:rsidR="0077340D" w:rsidRPr="004E17D5">
              <w:rPr>
                <w:lang w:val="cy-GB"/>
              </w:rPr>
              <w:t>gadarnhau</w:t>
            </w:r>
            <w:r w:rsidR="00095E5F" w:rsidRPr="004E17D5">
              <w:rPr>
                <w:lang w:val="cy-GB"/>
              </w:rPr>
              <w:t xml:space="preserve"> cyllidebau, </w:t>
            </w:r>
            <w:r w:rsidR="00852202" w:rsidRPr="004E17D5">
              <w:rPr>
                <w:lang w:val="cy-GB"/>
              </w:rPr>
              <w:t xml:space="preserve">ym mlwyddyn dau a thri, ychwanegir Swyddogion Ymchwil ac Arloesi </w:t>
            </w:r>
            <w:r w:rsidR="009575A3" w:rsidRPr="004E17D5">
              <w:rPr>
                <w:lang w:val="cy-GB"/>
              </w:rPr>
              <w:t>eraill ynghyd â</w:t>
            </w:r>
            <w:r w:rsidR="00852202" w:rsidRPr="004E17D5">
              <w:rPr>
                <w:lang w:val="cy-GB"/>
              </w:rPr>
              <w:t xml:space="preserve"> Swyddog Datblygu </w:t>
            </w:r>
            <w:r w:rsidR="009575A3" w:rsidRPr="004E17D5">
              <w:rPr>
                <w:lang w:val="cy-GB"/>
              </w:rPr>
              <w:t>at y swyddi hyn</w:t>
            </w:r>
            <w:r w:rsidR="0000142C" w:rsidRPr="004E17D5">
              <w:rPr>
                <w:lang w:val="cy-GB"/>
              </w:rPr>
              <w:t xml:space="preserve">, </w:t>
            </w:r>
            <w:r w:rsidR="009575A3" w:rsidRPr="004E17D5">
              <w:rPr>
                <w:lang w:val="cy-GB"/>
              </w:rPr>
              <w:t>a fydd, gyda’i g</w:t>
            </w:r>
            <w:r w:rsidR="00E83932" w:rsidRPr="004E17D5">
              <w:rPr>
                <w:lang w:val="cy-GB"/>
              </w:rPr>
              <w:t>i</w:t>
            </w:r>
            <w:r w:rsidR="009575A3" w:rsidRPr="004E17D5">
              <w:rPr>
                <w:lang w:val="cy-GB"/>
              </w:rPr>
              <w:t>lydd</w:t>
            </w:r>
            <w:r w:rsidR="003D40DD">
              <w:rPr>
                <w:lang w:val="cy-GB"/>
              </w:rPr>
              <w:t>,</w:t>
            </w:r>
            <w:r w:rsidR="009575A3" w:rsidRPr="004E17D5">
              <w:rPr>
                <w:lang w:val="cy-GB"/>
              </w:rPr>
              <w:t xml:space="preserve"> yn darparu’r capasit</w:t>
            </w:r>
            <w:r w:rsidR="00E83932" w:rsidRPr="004E17D5">
              <w:rPr>
                <w:lang w:val="cy-GB"/>
              </w:rPr>
              <w:t>i</w:t>
            </w:r>
            <w:r w:rsidR="009575A3" w:rsidRPr="004E17D5">
              <w:rPr>
                <w:lang w:val="cy-GB"/>
              </w:rPr>
              <w:t xml:space="preserve"> ychwanegol sydd ei angen i ddiw</w:t>
            </w:r>
            <w:r w:rsidR="00E83932" w:rsidRPr="004E17D5">
              <w:rPr>
                <w:lang w:val="cy-GB"/>
              </w:rPr>
              <w:t>allu’r galw cynyddol a ragwelir am gymorth academyddion</w:t>
            </w:r>
            <w:r w:rsidR="004D0332" w:rsidRPr="004E17D5">
              <w:rPr>
                <w:lang w:val="cy-GB"/>
              </w:rPr>
              <w:t xml:space="preserve"> ar ôl rhoi’r CAYC a’r strategaeth gys</w:t>
            </w:r>
            <w:r w:rsidR="00212472" w:rsidRPr="004E17D5">
              <w:rPr>
                <w:lang w:val="cy-GB"/>
              </w:rPr>
              <w:t>ylltiol</w:t>
            </w:r>
            <w:r w:rsidR="004D0332" w:rsidRPr="004E17D5">
              <w:rPr>
                <w:lang w:val="cy-GB"/>
              </w:rPr>
              <w:t xml:space="preserve"> ar waith</w:t>
            </w:r>
            <w:r w:rsidR="00E15641" w:rsidRPr="004E17D5">
              <w:rPr>
                <w:lang w:val="cy-GB"/>
              </w:rPr>
              <w:t xml:space="preserve">. </w:t>
            </w:r>
          </w:p>
          <w:p w14:paraId="55BCC5E5" w14:textId="4600D2F5" w:rsidR="0036221B" w:rsidRPr="004E17D5" w:rsidRDefault="0036221B" w:rsidP="006A4552">
            <w:pPr>
              <w:rPr>
                <w:lang w:val="cy-GB"/>
              </w:rPr>
            </w:pPr>
          </w:p>
          <w:p w14:paraId="5BEEF433" w14:textId="45F1A15F" w:rsidR="003A7816" w:rsidRPr="004E17D5" w:rsidRDefault="00212472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Ochr yn ochr â’r adnodd corfforol </w:t>
            </w:r>
            <w:r w:rsidR="0077340D" w:rsidRPr="004E17D5">
              <w:rPr>
                <w:lang w:val="cy-GB"/>
              </w:rPr>
              <w:t>ychwanegol</w:t>
            </w:r>
            <w:r w:rsidRPr="004E17D5">
              <w:rPr>
                <w:lang w:val="cy-GB"/>
              </w:rPr>
              <w:t xml:space="preserve"> hwn, sefydlir cyllideb </w:t>
            </w:r>
            <w:r w:rsidR="00B81644" w:rsidRPr="004E17D5">
              <w:rPr>
                <w:lang w:val="cy-GB"/>
              </w:rPr>
              <w:t xml:space="preserve">i ddarparu cyllid ar gyfer ystod o weithgareddau </w:t>
            </w:r>
            <w:r w:rsidR="00203DA0" w:rsidRPr="004E17D5">
              <w:rPr>
                <w:lang w:val="cy-GB"/>
              </w:rPr>
              <w:t xml:space="preserve">y gall cydweithwyr academaidd ymglymu â nhw i ysgogi </w:t>
            </w:r>
            <w:r w:rsidR="000C41B4" w:rsidRPr="004E17D5">
              <w:rPr>
                <w:lang w:val="cy-GB"/>
              </w:rPr>
              <w:t>blaengaredd</w:t>
            </w:r>
            <w:r w:rsidR="00D7362C" w:rsidRPr="004E17D5">
              <w:rPr>
                <w:lang w:val="cy-GB"/>
              </w:rPr>
              <w:t>.</w:t>
            </w:r>
            <w:r w:rsidR="00FE6173" w:rsidRPr="004E17D5">
              <w:rPr>
                <w:lang w:val="cy-GB"/>
              </w:rPr>
              <w:t xml:space="preserve"> </w:t>
            </w:r>
            <w:r w:rsidR="000C41B4" w:rsidRPr="004E17D5">
              <w:rPr>
                <w:lang w:val="cy-GB"/>
              </w:rPr>
              <w:t xml:space="preserve">Mae’r rhain yn debygol o gynnig y canlynol: </w:t>
            </w:r>
          </w:p>
          <w:p w14:paraId="28A9E902" w14:textId="0835E0F0" w:rsidR="0036221B" w:rsidRPr="004E17D5" w:rsidRDefault="003A7816" w:rsidP="003A7816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SIP – </w:t>
            </w:r>
            <w:r w:rsidR="000C41B4" w:rsidRPr="004E17D5">
              <w:rPr>
                <w:lang w:val="cy-GB"/>
              </w:rPr>
              <w:t xml:space="preserve">Roedd </w:t>
            </w:r>
            <w:r w:rsidR="008F749B" w:rsidRPr="004E17D5">
              <w:rPr>
                <w:lang w:val="cy-GB"/>
              </w:rPr>
              <w:t xml:space="preserve">Rhaglen Gipolwg Strategol a ariannwyd gan CCAUC yn fenter lwyddiannus iawn oedd y galluogi academyddion a busnesau i </w:t>
            </w:r>
            <w:r w:rsidR="0077340D" w:rsidRPr="004E17D5">
              <w:rPr>
                <w:lang w:val="cy-GB"/>
              </w:rPr>
              <w:t>ddod</w:t>
            </w:r>
            <w:r w:rsidR="008F749B" w:rsidRPr="004E17D5">
              <w:rPr>
                <w:lang w:val="cy-GB"/>
              </w:rPr>
              <w:t xml:space="preserve"> at ei gilydd i ystyried cyfleoedd ar gyfer cydweithredu</w:t>
            </w:r>
            <w:r w:rsidR="003317CB" w:rsidRPr="004E17D5">
              <w:rPr>
                <w:lang w:val="cy-GB"/>
              </w:rPr>
              <w:t xml:space="preserve">. </w:t>
            </w:r>
            <w:r w:rsidR="008F749B" w:rsidRPr="004E17D5">
              <w:rPr>
                <w:lang w:val="cy-GB"/>
              </w:rPr>
              <w:t xml:space="preserve">Mae natur unigryw y cyllido yn annog deialog agored heb bwysau i </w:t>
            </w:r>
            <w:r w:rsidR="00F020B0" w:rsidRPr="004E17D5">
              <w:rPr>
                <w:lang w:val="cy-GB"/>
              </w:rPr>
              <w:t>gyflenwi</w:t>
            </w:r>
            <w:r w:rsidR="00FF497E" w:rsidRPr="004E17D5">
              <w:rPr>
                <w:lang w:val="cy-GB"/>
              </w:rPr>
              <w:t xml:space="preserve"> prosiect penodol </w:t>
            </w:r>
            <w:r w:rsidR="00F020B0" w:rsidRPr="004E17D5">
              <w:rPr>
                <w:lang w:val="cy-GB"/>
              </w:rPr>
              <w:t xml:space="preserve">neu i gadw at amserlen. Defnyddir </w:t>
            </w:r>
            <w:r w:rsidR="0094697E" w:rsidRPr="004E17D5">
              <w:rPr>
                <w:lang w:val="cy-GB"/>
              </w:rPr>
              <w:t>cyllid CAYC i adnewyddu</w:t>
            </w:r>
            <w:r w:rsidR="003D40DD">
              <w:rPr>
                <w:lang w:val="cy-GB"/>
              </w:rPr>
              <w:t>'</w:t>
            </w:r>
            <w:r w:rsidR="0094697E" w:rsidRPr="004E17D5">
              <w:rPr>
                <w:lang w:val="cy-GB"/>
              </w:rPr>
              <w:t>r mecanwaith ymglymu cydnabyddedig hwn</w:t>
            </w:r>
            <w:r w:rsidR="00ED7297" w:rsidRPr="004E17D5">
              <w:rPr>
                <w:lang w:val="cy-GB"/>
              </w:rPr>
              <w:t>.</w:t>
            </w:r>
          </w:p>
          <w:p w14:paraId="7CACD1F4" w14:textId="119C5093" w:rsidR="00A90663" w:rsidRPr="004E17D5" w:rsidRDefault="000C41B4" w:rsidP="00A90663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4E17D5">
              <w:rPr>
                <w:lang w:val="cy-GB"/>
              </w:rPr>
              <w:t>Cychwyn Arni</w:t>
            </w:r>
            <w:r w:rsidR="00C17D46" w:rsidRPr="004E17D5">
              <w:rPr>
                <w:lang w:val="cy-GB"/>
              </w:rPr>
              <w:t xml:space="preserve"> </w:t>
            </w:r>
            <w:r w:rsidR="004E010C" w:rsidRPr="004E17D5">
              <w:rPr>
                <w:lang w:val="cy-GB"/>
              </w:rPr>
              <w:t>–</w:t>
            </w:r>
            <w:r w:rsidR="00C17D46" w:rsidRPr="004E17D5">
              <w:rPr>
                <w:lang w:val="cy-GB"/>
              </w:rPr>
              <w:t xml:space="preserve"> </w:t>
            </w:r>
            <w:r w:rsidR="0094697E" w:rsidRPr="004E17D5">
              <w:rPr>
                <w:lang w:val="cy-GB"/>
              </w:rPr>
              <w:t xml:space="preserve">Mae </w:t>
            </w:r>
            <w:r w:rsidR="004E010C" w:rsidRPr="004E17D5">
              <w:rPr>
                <w:lang w:val="cy-GB"/>
              </w:rPr>
              <w:t xml:space="preserve">RIS </w:t>
            </w:r>
            <w:r w:rsidR="0094697E" w:rsidRPr="004E17D5">
              <w:rPr>
                <w:lang w:val="cy-GB"/>
              </w:rPr>
              <w:t xml:space="preserve">wedi defnyddio cronfa Cychwyn Arni yn llwyddiannus yn ystod y blynyddol diweddar </w:t>
            </w:r>
            <w:r w:rsidR="00BC0588" w:rsidRPr="004E17D5">
              <w:rPr>
                <w:lang w:val="cy-GB"/>
              </w:rPr>
              <w:t xml:space="preserve">i dalu am gostau uniongyrchol staff oedd yn </w:t>
            </w:r>
            <w:r w:rsidR="007B5B04" w:rsidRPr="004E17D5">
              <w:rPr>
                <w:lang w:val="cy-GB"/>
              </w:rPr>
              <w:t>ymwneud â gweithgareddau</w:t>
            </w:r>
            <w:r w:rsidR="006C2F91" w:rsidRPr="004E17D5">
              <w:rPr>
                <w:lang w:val="cy-GB"/>
              </w:rPr>
              <w:t xml:space="preserve"> </w:t>
            </w:r>
            <w:r w:rsidR="007B5B04" w:rsidRPr="004E17D5">
              <w:rPr>
                <w:lang w:val="cy-GB"/>
              </w:rPr>
              <w:t xml:space="preserve">R&amp;I </w:t>
            </w:r>
            <w:r w:rsidR="006C2F91" w:rsidRPr="004E17D5">
              <w:rPr>
                <w:lang w:val="cy-GB"/>
              </w:rPr>
              <w:t xml:space="preserve">bychan eu graddfa </w:t>
            </w:r>
            <w:r w:rsidR="00750E6B" w:rsidRPr="004E17D5">
              <w:rPr>
                <w:lang w:val="cy-GB"/>
              </w:rPr>
              <w:t>sy’n cyfrannu at ddangosyddion perfformiad allweddol</w:t>
            </w:r>
            <w:r w:rsidR="00A90663" w:rsidRPr="004E17D5">
              <w:rPr>
                <w:lang w:val="cy-GB"/>
              </w:rPr>
              <w:t xml:space="preserve">. </w:t>
            </w:r>
          </w:p>
          <w:p w14:paraId="224FCF22" w14:textId="0F0A5E6E" w:rsidR="00ED7297" w:rsidRPr="004E17D5" w:rsidRDefault="00FD52B1" w:rsidP="00C57E0B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4E17D5">
              <w:rPr>
                <w:lang w:val="cy-GB"/>
              </w:rPr>
              <w:t>IP</w:t>
            </w:r>
            <w:r w:rsidR="003D40DD">
              <w:rPr>
                <w:lang w:val="cy-GB"/>
              </w:rPr>
              <w:t xml:space="preserve"> </w:t>
            </w:r>
            <w:r w:rsidR="00617988" w:rsidRPr="004E17D5">
              <w:rPr>
                <w:lang w:val="cy-GB"/>
              </w:rPr>
              <w:t>(Eiddo deallusol)</w:t>
            </w:r>
            <w:r w:rsidRPr="004E17D5">
              <w:rPr>
                <w:lang w:val="cy-GB"/>
              </w:rPr>
              <w:t xml:space="preserve"> </w:t>
            </w:r>
            <w:r w:rsidR="00CC0D35" w:rsidRPr="004E17D5">
              <w:rPr>
                <w:lang w:val="cy-GB"/>
              </w:rPr>
              <w:t>/ Pr</w:t>
            </w:r>
            <w:r w:rsidR="00382D76" w:rsidRPr="004E17D5">
              <w:rPr>
                <w:lang w:val="cy-GB"/>
              </w:rPr>
              <w:t>awf o Gysyniad</w:t>
            </w:r>
            <w:r w:rsidR="00CC0D35" w:rsidRPr="004E17D5">
              <w:rPr>
                <w:lang w:val="cy-GB"/>
              </w:rPr>
              <w:t xml:space="preserve"> </w:t>
            </w:r>
            <w:r w:rsidR="00765771" w:rsidRPr="004E17D5">
              <w:rPr>
                <w:lang w:val="cy-GB"/>
              </w:rPr>
              <w:t>–</w:t>
            </w:r>
            <w:r w:rsidRPr="004E17D5">
              <w:rPr>
                <w:lang w:val="cy-GB"/>
              </w:rPr>
              <w:t xml:space="preserve"> </w:t>
            </w:r>
            <w:r w:rsidR="00617988" w:rsidRPr="004E17D5">
              <w:rPr>
                <w:lang w:val="cy-GB"/>
              </w:rPr>
              <w:t>Yn dilyn ar</w:t>
            </w:r>
            <w:r w:rsidR="008B6357" w:rsidRPr="004E17D5">
              <w:rPr>
                <w:lang w:val="cy-GB"/>
              </w:rPr>
              <w:t>o</w:t>
            </w:r>
            <w:r w:rsidR="00617988" w:rsidRPr="004E17D5">
              <w:rPr>
                <w:lang w:val="cy-GB"/>
              </w:rPr>
              <w:t xml:space="preserve">lwg diweddar o </w:t>
            </w:r>
            <w:r w:rsidR="008B6357" w:rsidRPr="004E17D5">
              <w:rPr>
                <w:lang w:val="cy-GB"/>
              </w:rPr>
              <w:t xml:space="preserve">eiddo deallusol ar draws y Brifysgol, </w:t>
            </w:r>
            <w:r w:rsidR="0077340D" w:rsidRPr="004E17D5">
              <w:rPr>
                <w:lang w:val="cy-GB"/>
              </w:rPr>
              <w:t>darperir</w:t>
            </w:r>
            <w:r w:rsidR="008B6357" w:rsidRPr="004E17D5">
              <w:rPr>
                <w:lang w:val="cy-GB"/>
              </w:rPr>
              <w:t xml:space="preserve"> cy</w:t>
            </w:r>
            <w:r w:rsidR="0077340D">
              <w:rPr>
                <w:lang w:val="cy-GB"/>
              </w:rPr>
              <w:t>lli</w:t>
            </w:r>
            <w:r w:rsidR="008B6357" w:rsidRPr="004E17D5">
              <w:rPr>
                <w:lang w:val="cy-GB"/>
              </w:rPr>
              <w:t xml:space="preserve">d i gynorthwyo </w:t>
            </w:r>
            <w:r w:rsidR="00E23762" w:rsidRPr="004E17D5">
              <w:rPr>
                <w:lang w:val="cy-GB"/>
              </w:rPr>
              <w:t>canfod IP ymhellach, ei ddatb</w:t>
            </w:r>
            <w:r w:rsidR="008C6652" w:rsidRPr="004E17D5">
              <w:rPr>
                <w:lang w:val="cy-GB"/>
              </w:rPr>
              <w:t>l</w:t>
            </w:r>
            <w:r w:rsidR="00E23762" w:rsidRPr="004E17D5">
              <w:rPr>
                <w:lang w:val="cy-GB"/>
              </w:rPr>
              <w:t xml:space="preserve">ygu a’i ecsbloetio, e.e. costau </w:t>
            </w:r>
            <w:r w:rsidR="0077340D" w:rsidRPr="004E17D5">
              <w:rPr>
                <w:lang w:val="cy-GB"/>
              </w:rPr>
              <w:t>datblygu</w:t>
            </w:r>
            <w:r w:rsidR="00E23762" w:rsidRPr="004E17D5">
              <w:rPr>
                <w:lang w:val="cy-GB"/>
              </w:rPr>
              <w:t xml:space="preserve"> prototeip, chwiliadau patent ayb</w:t>
            </w:r>
            <w:r w:rsidR="00C57E0B" w:rsidRPr="004E17D5">
              <w:rPr>
                <w:lang w:val="cy-GB"/>
              </w:rPr>
              <w:t>.</w:t>
            </w:r>
          </w:p>
          <w:p w14:paraId="2B6E5654" w14:textId="1BD569AB" w:rsidR="00C57E0B" w:rsidRPr="004E17D5" w:rsidRDefault="00F26E32" w:rsidP="00C57E0B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4E17D5">
              <w:rPr>
                <w:lang w:val="cy-GB"/>
              </w:rPr>
              <w:t>Sefydlu Busnes Newydd</w:t>
            </w:r>
            <w:r w:rsidR="00E05CE6" w:rsidRPr="004E17D5">
              <w:rPr>
                <w:lang w:val="cy-GB"/>
              </w:rPr>
              <w:t xml:space="preserve"> – </w:t>
            </w:r>
            <w:r w:rsidRPr="004E17D5">
              <w:rPr>
                <w:lang w:val="cy-GB"/>
              </w:rPr>
              <w:t xml:space="preserve">Ar ôl derbyn achos busnes cadarn a thrylwyr </w:t>
            </w:r>
            <w:r w:rsidR="00DB2DA0" w:rsidRPr="004E17D5">
              <w:rPr>
                <w:lang w:val="cy-GB"/>
              </w:rPr>
              <w:t>, caniateir symiau bach o arian sbarduno i raddedigion a staff busnesau newydd</w:t>
            </w:r>
            <w:r w:rsidR="0006762E" w:rsidRPr="004E17D5">
              <w:rPr>
                <w:lang w:val="cy-GB"/>
              </w:rPr>
              <w:t xml:space="preserve"> ar gyfer costau cysylltiol</w:t>
            </w:r>
            <w:r w:rsidR="006F77FB" w:rsidRPr="004E17D5">
              <w:rPr>
                <w:lang w:val="cy-GB"/>
              </w:rPr>
              <w:t xml:space="preserve">. </w:t>
            </w:r>
            <w:r w:rsidR="0006762E" w:rsidRPr="004E17D5">
              <w:rPr>
                <w:lang w:val="cy-GB"/>
              </w:rPr>
              <w:t xml:space="preserve">Bydd </w:t>
            </w:r>
            <w:r w:rsidR="008C6652" w:rsidRPr="004E17D5">
              <w:rPr>
                <w:lang w:val="cy-GB"/>
              </w:rPr>
              <w:t>yr</w:t>
            </w:r>
            <w:r w:rsidR="0006762E" w:rsidRPr="004E17D5">
              <w:rPr>
                <w:lang w:val="cy-GB"/>
              </w:rPr>
              <w:t xml:space="preserve"> </w:t>
            </w:r>
            <w:r w:rsidR="00C366A3" w:rsidRPr="004E17D5">
              <w:rPr>
                <w:lang w:val="cy-GB"/>
              </w:rPr>
              <w:t xml:space="preserve">arian </w:t>
            </w:r>
            <w:r w:rsidR="008C6652" w:rsidRPr="004E17D5">
              <w:rPr>
                <w:lang w:val="cy-GB"/>
              </w:rPr>
              <w:t xml:space="preserve">yn </w:t>
            </w:r>
            <w:r w:rsidR="00C366A3" w:rsidRPr="004E17D5">
              <w:rPr>
                <w:lang w:val="cy-GB"/>
              </w:rPr>
              <w:t>ategu</w:t>
            </w:r>
            <w:r w:rsidR="008C6652" w:rsidRPr="004E17D5">
              <w:rPr>
                <w:lang w:val="cy-GB"/>
              </w:rPr>
              <w:t>’r cyllid allanol sydd eisoes yn bodoli a gafodd Met Caerdydd gan Brifysgolion Santander</w:t>
            </w:r>
            <w:r w:rsidR="006F77FB" w:rsidRPr="004E17D5">
              <w:rPr>
                <w:lang w:val="cy-GB"/>
              </w:rPr>
              <w:t>.</w:t>
            </w:r>
          </w:p>
          <w:p w14:paraId="71E00E19" w14:textId="138EB2A6" w:rsidR="00977F49" w:rsidRPr="004E17D5" w:rsidRDefault="00564625" w:rsidP="00E80002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4E17D5">
              <w:rPr>
                <w:lang w:val="cy-GB"/>
              </w:rPr>
              <w:t>Darpariaeth gan gyflenwyr allanol</w:t>
            </w:r>
            <w:r w:rsidR="00B979A1" w:rsidRPr="004E17D5">
              <w:rPr>
                <w:lang w:val="cy-GB"/>
              </w:rPr>
              <w:t xml:space="preserve"> – </w:t>
            </w:r>
            <w:r w:rsidRPr="004E17D5">
              <w:rPr>
                <w:lang w:val="cy-GB"/>
              </w:rPr>
              <w:t xml:space="preserve">O gofio </w:t>
            </w:r>
            <w:r w:rsidR="00E4580B" w:rsidRPr="004E17D5">
              <w:rPr>
                <w:lang w:val="cy-GB"/>
              </w:rPr>
              <w:t xml:space="preserve">pa mor fychan ydy tîm RIS </w:t>
            </w:r>
            <w:r w:rsidR="00F52D9A" w:rsidRPr="004E17D5">
              <w:rPr>
                <w:lang w:val="cy-GB"/>
              </w:rPr>
              <w:t>ym Met Caerdydd ac ystod eang posibl adnoddau arbenigol sydd ei angen i ddatblygu gweithgareddau blaengaredd, sefydlir</w:t>
            </w:r>
            <w:r w:rsidR="001D11DF" w:rsidRPr="004E17D5">
              <w:rPr>
                <w:lang w:val="cy-GB"/>
              </w:rPr>
              <w:t xml:space="preserve"> cronfa bwrpasol i alluogi ymgynghorwyr allanol gael eu defnyddio pan fo angen. </w:t>
            </w:r>
          </w:p>
          <w:p w14:paraId="61BECAD4" w14:textId="77777777" w:rsidR="000C15A3" w:rsidRPr="004E17D5" w:rsidRDefault="000C15A3" w:rsidP="000C15A3">
            <w:pPr>
              <w:pStyle w:val="ListParagraph"/>
              <w:ind w:left="770"/>
              <w:rPr>
                <w:lang w:val="cy-GB"/>
              </w:rPr>
            </w:pPr>
          </w:p>
          <w:p w14:paraId="6D3C004A" w14:textId="77777777" w:rsidR="003D40DD" w:rsidRDefault="003D40DD" w:rsidP="006A4552">
            <w:pPr>
              <w:rPr>
                <w:b/>
                <w:bCs/>
                <w:lang w:val="cy-GB"/>
              </w:rPr>
            </w:pPr>
          </w:p>
          <w:p w14:paraId="24D286BB" w14:textId="65439870" w:rsidR="00977F49" w:rsidRPr="004E17D5" w:rsidRDefault="00E4580B" w:rsidP="006A4552">
            <w:pPr>
              <w:rPr>
                <w:b/>
                <w:bCs/>
                <w:lang w:val="cy-GB"/>
              </w:rPr>
            </w:pPr>
            <w:r w:rsidRPr="004E17D5">
              <w:rPr>
                <w:b/>
                <w:bCs/>
                <w:lang w:val="cy-GB"/>
              </w:rPr>
              <w:lastRenderedPageBreak/>
              <w:t>Yn allanol</w:t>
            </w:r>
            <w:r w:rsidR="00977F49" w:rsidRPr="004E17D5">
              <w:rPr>
                <w:b/>
                <w:bCs/>
                <w:lang w:val="cy-GB"/>
              </w:rPr>
              <w:t xml:space="preserve"> – </w:t>
            </w:r>
            <w:r w:rsidRPr="004E17D5">
              <w:rPr>
                <w:b/>
                <w:bCs/>
                <w:lang w:val="cy-GB"/>
              </w:rPr>
              <w:t xml:space="preserve">Academïau Byd-Eang </w:t>
            </w:r>
          </w:p>
          <w:p w14:paraId="79E933ED" w14:textId="77777777" w:rsidR="000661BA" w:rsidRPr="000661BA" w:rsidRDefault="000661BA" w:rsidP="000661BA">
            <w:p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>Mae Academïau Byd-eang Met Caerdydd yn ymdrechion cydweithredol a rhyngddisgyblaethol gan ddwyn ynghyd ein cryfderau ym maes ymchwil, arloesi ac addysgu i fynd i'r afael â blaenoriaethau byd-eang heriol. Mae Academïau Byd-eang yn gweithredu fel offeryn arddangos ac ymgysylltu ar gyfer ymchwil, arloesi ac addysg sy'n cysylltu academyddion yn fewnol ac yn allanol â'r nod o greu rhwydweithiau ehangach ar gyfer cydweithredu mwy effeithiol.</w:t>
            </w:r>
          </w:p>
          <w:p w14:paraId="027A0CBA" w14:textId="77777777" w:rsidR="000661BA" w:rsidRPr="000661BA" w:rsidRDefault="000661BA" w:rsidP="000661BA">
            <w:pPr>
              <w:rPr>
                <w:color w:val="000000" w:themeColor="text1"/>
              </w:rPr>
            </w:pPr>
          </w:p>
          <w:p w14:paraId="1F46F857" w14:textId="4E3D4497" w:rsidR="000661BA" w:rsidRPr="000661BA" w:rsidRDefault="000661BA" w:rsidP="000661BA">
            <w:p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 xml:space="preserve">Mae'r Academïau </w:t>
            </w:r>
            <w:r w:rsidR="00A40777">
              <w:rPr>
                <w:color w:val="000000" w:themeColor="text1"/>
                <w:lang w:val="cy" w:bidi="cy"/>
              </w:rPr>
              <w:t xml:space="preserve">Byd-eang </w:t>
            </w:r>
            <w:r w:rsidRPr="000661BA">
              <w:rPr>
                <w:color w:val="000000" w:themeColor="text1"/>
                <w:lang w:val="cy" w:bidi="cy"/>
              </w:rPr>
              <w:t xml:space="preserve">yn cyd-fynd ag ymchwil ac addysg Met Caerdydd ynghylch themâu allweddol, gan eu gosod o fewn y cyd-destun byd-eang gan ddefnyddio Nodau Datblygu Cynaliadwy'r Cenhedloedd Unedig. Mae pob Academi Fyd-eang yn ysgogi ac yn hwyluso mentrau newydd a arweinir gan ymchwilwyr ac yn mynegi eu heffaith i randdeiliaid allanol sy'n cefnogi hyn drwy ddatblygu academaidd, ariannu a gweithgareddau hyrwyddo. </w:t>
            </w:r>
          </w:p>
          <w:p w14:paraId="00B1E100" w14:textId="77777777" w:rsidR="000661BA" w:rsidRPr="000661BA" w:rsidRDefault="000661BA" w:rsidP="000661BA">
            <w:p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 xml:space="preserve"> </w:t>
            </w:r>
          </w:p>
          <w:p w14:paraId="5BB1D7AD" w14:textId="42E314E8" w:rsidR="000661BA" w:rsidRPr="000661BA" w:rsidRDefault="000661BA" w:rsidP="00207E2F">
            <w:pPr>
              <w:rPr>
                <w:color w:val="000000" w:themeColor="text1"/>
                <w:lang w:val="cy" w:bidi="cy"/>
              </w:rPr>
            </w:pPr>
            <w:r w:rsidRPr="000661BA">
              <w:rPr>
                <w:color w:val="000000" w:themeColor="text1"/>
                <w:lang w:val="cy" w:bidi="cy"/>
              </w:rPr>
              <w:t xml:space="preserve">Sefydlwyd tair </w:t>
            </w:r>
            <w:r w:rsidR="00A40777" w:rsidRPr="000661BA">
              <w:rPr>
                <w:color w:val="000000" w:themeColor="text1"/>
                <w:lang w:val="cy" w:bidi="cy"/>
              </w:rPr>
              <w:t>Academ</w:t>
            </w:r>
            <w:r w:rsidR="00A40777">
              <w:rPr>
                <w:color w:val="000000" w:themeColor="text1"/>
                <w:lang w:val="cy" w:bidi="cy"/>
              </w:rPr>
              <w:t>i</w:t>
            </w:r>
            <w:r w:rsidR="00A40777" w:rsidRPr="000661BA">
              <w:rPr>
                <w:color w:val="000000" w:themeColor="text1"/>
                <w:lang w:val="cy" w:bidi="cy"/>
              </w:rPr>
              <w:t xml:space="preserve"> </w:t>
            </w:r>
            <w:r w:rsidR="00A40777">
              <w:rPr>
                <w:color w:val="000000" w:themeColor="text1"/>
                <w:lang w:val="cy" w:bidi="cy"/>
              </w:rPr>
              <w:t xml:space="preserve">Byd-eang </w:t>
            </w:r>
            <w:r w:rsidRPr="000661BA">
              <w:rPr>
                <w:color w:val="000000" w:themeColor="text1"/>
                <w:lang w:val="cy" w:bidi="cy"/>
              </w:rPr>
              <w:t xml:space="preserve">yn 2020. Mae gan y tri cychwynnol sylfeini mewn meysydd o ragoriaeth ymchwil </w:t>
            </w:r>
            <w:r w:rsidR="00A40777">
              <w:rPr>
                <w:color w:val="000000" w:themeColor="text1"/>
                <w:lang w:val="cy" w:bidi="cy"/>
              </w:rPr>
              <w:t>yn</w:t>
            </w:r>
            <w:r w:rsidRPr="000661BA">
              <w:rPr>
                <w:color w:val="000000" w:themeColor="text1"/>
                <w:lang w:val="cy" w:bidi="cy"/>
              </w:rPr>
              <w:t xml:space="preserve"> y Brifysgol - fel yr enghr</w:t>
            </w:r>
            <w:r w:rsidR="00A40777">
              <w:rPr>
                <w:color w:val="000000" w:themeColor="text1"/>
                <w:lang w:val="cy" w:bidi="cy"/>
              </w:rPr>
              <w:t>a</w:t>
            </w:r>
            <w:r w:rsidRPr="000661BA">
              <w:rPr>
                <w:color w:val="000000" w:themeColor="text1"/>
                <w:lang w:val="cy" w:bidi="cy"/>
              </w:rPr>
              <w:t xml:space="preserve">ifft gan gyflwyniad REF2014. Dyrannwyd adnoddau sylweddol i'w datblygiad, gan gynnwys creu Swydd Cyfarwyddwr Lefel 3 a thîm cymorth pwrpasol. Bydd Academyddion Byd-eang wrth wraidd datblygu ymchwil newydd, ansawdd ymchwil, rhyngddisgyblaethol ac ymchwil gydag effaith yn y cylch REF nesaf. </w:t>
            </w:r>
          </w:p>
          <w:p w14:paraId="778075F9" w14:textId="77777777" w:rsidR="000661BA" w:rsidRPr="000661BA" w:rsidRDefault="000661BA" w:rsidP="00207E2F">
            <w:pPr>
              <w:rPr>
                <w:color w:val="FF0000"/>
              </w:rPr>
            </w:pPr>
          </w:p>
          <w:p w14:paraId="0FFC916E" w14:textId="1D72E46C" w:rsidR="006D2743" w:rsidRPr="004E17D5" w:rsidRDefault="006D45B9" w:rsidP="00207E2F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Bydd y cyllid hwn yn </w:t>
            </w:r>
            <w:r w:rsidR="008200E9" w:rsidRPr="004E17D5">
              <w:rPr>
                <w:lang w:val="cy-GB"/>
              </w:rPr>
              <w:t xml:space="preserve">fodd o allu penodi arweinydd </w:t>
            </w:r>
            <w:r w:rsidR="0077340D" w:rsidRPr="004E17D5">
              <w:rPr>
                <w:lang w:val="cy-GB"/>
              </w:rPr>
              <w:t>academaidd</w:t>
            </w:r>
            <w:r w:rsidR="008200E9" w:rsidRPr="004E17D5">
              <w:rPr>
                <w:lang w:val="cy-GB"/>
              </w:rPr>
              <w:t xml:space="preserve"> sefydledig yn </w:t>
            </w:r>
            <w:r w:rsidR="0077340D" w:rsidRPr="004E17D5">
              <w:rPr>
                <w:lang w:val="cy-GB"/>
              </w:rPr>
              <w:t>bennaeth</w:t>
            </w:r>
            <w:r w:rsidR="008200E9" w:rsidRPr="004E17D5">
              <w:rPr>
                <w:lang w:val="cy-GB"/>
              </w:rPr>
              <w:t xml:space="preserve"> pob un o’r tair Academi Fyd-Eang, ynghyd â set o ymyriadau cefnogol a datblygiadol sy’n annog a hyrwyddo </w:t>
            </w:r>
            <w:r w:rsidR="0077340D" w:rsidRPr="004E17D5">
              <w:rPr>
                <w:lang w:val="cy-GB"/>
              </w:rPr>
              <w:t>rhyngddisgyblaethol</w:t>
            </w:r>
            <w:r w:rsidR="008200E9" w:rsidRPr="004E17D5">
              <w:rPr>
                <w:lang w:val="cy-GB"/>
              </w:rPr>
              <w:t xml:space="preserve">, blaengaredd a </w:t>
            </w:r>
            <w:r w:rsidR="00FE0681" w:rsidRPr="004E17D5">
              <w:rPr>
                <w:lang w:val="cy-GB"/>
              </w:rPr>
              <w:t>rhyngwladoli</w:t>
            </w:r>
            <w:r w:rsidR="009C7F4A" w:rsidRPr="004E17D5">
              <w:rPr>
                <w:lang w:val="cy-GB"/>
              </w:rPr>
              <w:t xml:space="preserve">. </w:t>
            </w:r>
            <w:r w:rsidR="00FE0681" w:rsidRPr="004E17D5">
              <w:rPr>
                <w:lang w:val="cy-GB"/>
              </w:rPr>
              <w:t xml:space="preserve">Bydd gan Benaethiaid yr Academïau Byd-Eang </w:t>
            </w:r>
            <w:r w:rsidR="000C3A37" w:rsidRPr="004E17D5">
              <w:rPr>
                <w:lang w:val="cy-GB"/>
              </w:rPr>
              <w:t xml:space="preserve">ddangosyddion perfformiad allweddol </w:t>
            </w:r>
            <w:r w:rsidR="00FE0681" w:rsidRPr="004E17D5">
              <w:rPr>
                <w:lang w:val="cy-GB"/>
              </w:rPr>
              <w:t xml:space="preserve">clir </w:t>
            </w:r>
            <w:r w:rsidR="000C3A37" w:rsidRPr="004E17D5">
              <w:rPr>
                <w:lang w:val="cy-GB"/>
              </w:rPr>
              <w:t xml:space="preserve">wedi’u cysylltu â’r CAYC </w:t>
            </w:r>
            <w:r w:rsidR="00BA29CC" w:rsidRPr="004E17D5">
              <w:rPr>
                <w:lang w:val="cy-GB"/>
              </w:rPr>
              <w:t xml:space="preserve">ac amcanion strategol </w:t>
            </w:r>
            <w:r w:rsidR="0038240F" w:rsidRPr="004E17D5">
              <w:rPr>
                <w:lang w:val="cy-GB"/>
              </w:rPr>
              <w:t>R</w:t>
            </w:r>
            <w:r w:rsidR="00306530" w:rsidRPr="004E17D5">
              <w:rPr>
                <w:lang w:val="cy-GB"/>
              </w:rPr>
              <w:t>&amp;I</w:t>
            </w:r>
            <w:r w:rsidR="0038240F" w:rsidRPr="004E17D5">
              <w:rPr>
                <w:lang w:val="cy-GB"/>
              </w:rPr>
              <w:t xml:space="preserve">, </w:t>
            </w:r>
            <w:r w:rsidR="00BA29CC" w:rsidRPr="004E17D5">
              <w:rPr>
                <w:lang w:val="cy-GB"/>
              </w:rPr>
              <w:t xml:space="preserve">a’r mesur sylfaenol ydy incwm. Fel y cyfryw, </w:t>
            </w:r>
            <w:r w:rsidR="00A5591E">
              <w:rPr>
                <w:lang w:val="cy-GB"/>
              </w:rPr>
              <w:t>b</w:t>
            </w:r>
            <w:r w:rsidR="00BA29CC" w:rsidRPr="004E17D5">
              <w:rPr>
                <w:lang w:val="cy-GB"/>
              </w:rPr>
              <w:t xml:space="preserve">ydd </w:t>
            </w:r>
            <w:r w:rsidR="0077340D">
              <w:rPr>
                <w:lang w:val="cy-GB"/>
              </w:rPr>
              <w:t>P</w:t>
            </w:r>
            <w:r w:rsidR="00BA29CC" w:rsidRPr="004E17D5">
              <w:rPr>
                <w:lang w:val="cy-GB"/>
              </w:rPr>
              <w:t>enaeth</w:t>
            </w:r>
            <w:r w:rsidR="0077340D">
              <w:rPr>
                <w:lang w:val="cy-GB"/>
              </w:rPr>
              <w:t>iaid</w:t>
            </w:r>
            <w:r w:rsidR="00BA29CC" w:rsidRPr="004E17D5">
              <w:rPr>
                <w:lang w:val="cy-GB"/>
              </w:rPr>
              <w:t xml:space="preserve"> yr Academïau Byd-</w:t>
            </w:r>
            <w:r w:rsidR="009F7BCE" w:rsidRPr="004E17D5">
              <w:rPr>
                <w:lang w:val="cy-GB"/>
              </w:rPr>
              <w:t>E</w:t>
            </w:r>
            <w:r w:rsidR="00BA29CC" w:rsidRPr="004E17D5">
              <w:rPr>
                <w:lang w:val="cy-GB"/>
              </w:rPr>
              <w:t xml:space="preserve">ang yn arddangos </w:t>
            </w:r>
            <w:r w:rsidR="009F7BCE" w:rsidRPr="004E17D5">
              <w:rPr>
                <w:lang w:val="cy-GB"/>
              </w:rPr>
              <w:t xml:space="preserve">rhagoriaeth ym maes ymchwil </w:t>
            </w:r>
            <w:r w:rsidR="003D29F2" w:rsidRPr="004E17D5">
              <w:rPr>
                <w:lang w:val="cy-GB"/>
              </w:rPr>
              <w:t>a fydd</w:t>
            </w:r>
            <w:r w:rsidR="00A5591E">
              <w:rPr>
                <w:lang w:val="cy-GB"/>
              </w:rPr>
              <w:t xml:space="preserve"> </w:t>
            </w:r>
            <w:r w:rsidR="003D29F2" w:rsidRPr="004E17D5">
              <w:rPr>
                <w:lang w:val="cy-GB"/>
              </w:rPr>
              <w:t xml:space="preserve">yn eu galluogi i ymgymryd â’r rôl o Brif Ymchwilydd ceisiadau </w:t>
            </w:r>
            <w:r w:rsidR="00D14219" w:rsidRPr="004E17D5">
              <w:rPr>
                <w:lang w:val="cy-GB"/>
              </w:rPr>
              <w:t xml:space="preserve">cyllid </w:t>
            </w:r>
            <w:r w:rsidR="003D29F2" w:rsidRPr="004E17D5">
              <w:rPr>
                <w:lang w:val="cy-GB"/>
              </w:rPr>
              <w:t>allanol</w:t>
            </w:r>
            <w:r w:rsidR="00670DDA" w:rsidRPr="004E17D5">
              <w:rPr>
                <w:lang w:val="cy-GB"/>
              </w:rPr>
              <w:t xml:space="preserve">. </w:t>
            </w:r>
            <w:r w:rsidR="00D14219" w:rsidRPr="004E17D5">
              <w:rPr>
                <w:lang w:val="cy-GB"/>
              </w:rPr>
              <w:t xml:space="preserve">Bydd portffolio </w:t>
            </w:r>
            <w:r w:rsidR="003F6BF2" w:rsidRPr="004E17D5">
              <w:rPr>
                <w:lang w:val="cy-GB"/>
              </w:rPr>
              <w:t>nodweddiadol</w:t>
            </w:r>
            <w:r w:rsidR="00D14219" w:rsidRPr="004E17D5">
              <w:rPr>
                <w:lang w:val="cy-GB"/>
              </w:rPr>
              <w:t xml:space="preserve"> yn cynnwys</w:t>
            </w:r>
            <w:r w:rsidR="00D61D05" w:rsidRPr="004E17D5">
              <w:rPr>
                <w:lang w:val="cy-GB"/>
              </w:rPr>
              <w:t xml:space="preserve"> prosiectau ymchwil </w:t>
            </w:r>
            <w:r w:rsidR="00E82FCF" w:rsidRPr="004E17D5">
              <w:rPr>
                <w:lang w:val="cy-GB"/>
              </w:rPr>
              <w:t>rhyngw</w:t>
            </w:r>
            <w:r w:rsidR="008B3EA2" w:rsidRPr="004E17D5">
              <w:rPr>
                <w:lang w:val="cy-GB"/>
              </w:rPr>
              <w:t>la</w:t>
            </w:r>
            <w:r w:rsidR="00E82FCF" w:rsidRPr="004E17D5">
              <w:rPr>
                <w:lang w:val="cy-GB"/>
              </w:rPr>
              <w:t xml:space="preserve">dol neu </w:t>
            </w:r>
            <w:r w:rsidR="00D61D05" w:rsidRPr="004E17D5">
              <w:rPr>
                <w:lang w:val="cy-GB"/>
              </w:rPr>
              <w:t>Ewropeaidd</w:t>
            </w:r>
            <w:r w:rsidR="008B3EA2" w:rsidRPr="004E17D5">
              <w:rPr>
                <w:lang w:val="cy-GB"/>
              </w:rPr>
              <w:t xml:space="preserve">, Partneriaethau Trosglwyddo Gwybodaeth, </w:t>
            </w:r>
            <w:r w:rsidR="00A851B7" w:rsidRPr="004E17D5">
              <w:rPr>
                <w:lang w:val="cy-GB"/>
              </w:rPr>
              <w:t xml:space="preserve">contract </w:t>
            </w:r>
            <w:r w:rsidR="008B3EA2" w:rsidRPr="004E17D5">
              <w:rPr>
                <w:lang w:val="cy-GB"/>
              </w:rPr>
              <w:t xml:space="preserve">ymchwil </w:t>
            </w:r>
            <w:r w:rsidR="00A851B7" w:rsidRPr="004E17D5">
              <w:rPr>
                <w:lang w:val="cy-GB"/>
              </w:rPr>
              <w:t>a</w:t>
            </w:r>
            <w:r w:rsidR="008855FF" w:rsidRPr="004E17D5">
              <w:rPr>
                <w:lang w:val="cy-GB"/>
              </w:rPr>
              <w:t xml:space="preserve"> </w:t>
            </w:r>
            <w:r w:rsidR="00A851B7" w:rsidRPr="004E17D5">
              <w:rPr>
                <w:lang w:val="cy-GB"/>
              </w:rPr>
              <w:t>mewnb</w:t>
            </w:r>
            <w:r w:rsidR="008855FF" w:rsidRPr="004E17D5">
              <w:rPr>
                <w:lang w:val="cy-GB"/>
              </w:rPr>
              <w:t>w</w:t>
            </w:r>
            <w:r w:rsidR="00A851B7" w:rsidRPr="004E17D5">
              <w:rPr>
                <w:lang w:val="cy-GB"/>
              </w:rPr>
              <w:t>n i gy</w:t>
            </w:r>
            <w:r w:rsidR="008855FF" w:rsidRPr="004E17D5">
              <w:rPr>
                <w:lang w:val="cy-GB"/>
              </w:rPr>
              <w:t>n</w:t>
            </w:r>
            <w:r w:rsidR="00A851B7" w:rsidRPr="004E17D5">
              <w:rPr>
                <w:lang w:val="cy-GB"/>
              </w:rPr>
              <w:t>igi</w:t>
            </w:r>
            <w:r w:rsidR="008855FF" w:rsidRPr="004E17D5">
              <w:rPr>
                <w:lang w:val="cy-GB"/>
              </w:rPr>
              <w:t>o</w:t>
            </w:r>
            <w:r w:rsidR="00A851B7" w:rsidRPr="004E17D5">
              <w:rPr>
                <w:lang w:val="cy-GB"/>
              </w:rPr>
              <w:t xml:space="preserve">n ar y cyd e.e. perthnasol i </w:t>
            </w:r>
            <w:r w:rsidR="008855FF" w:rsidRPr="004E17D5">
              <w:rPr>
                <w:lang w:val="cy-GB"/>
              </w:rPr>
              <w:t>Brifddinas-</w:t>
            </w:r>
            <w:r w:rsidR="00A851B7" w:rsidRPr="004E17D5">
              <w:rPr>
                <w:lang w:val="cy-GB"/>
              </w:rPr>
              <w:t>Ranbarth Caerdydd</w:t>
            </w:r>
            <w:r w:rsidR="008855FF" w:rsidRPr="004E17D5">
              <w:rPr>
                <w:lang w:val="cy-GB"/>
              </w:rPr>
              <w:t xml:space="preserve">. Bydd </w:t>
            </w:r>
            <w:r w:rsidR="00377967" w:rsidRPr="004E17D5">
              <w:rPr>
                <w:lang w:val="cy-GB"/>
              </w:rPr>
              <w:t>P</w:t>
            </w:r>
            <w:r w:rsidR="008855FF" w:rsidRPr="004E17D5">
              <w:rPr>
                <w:lang w:val="cy-GB"/>
              </w:rPr>
              <w:t>enaethiaid Academ</w:t>
            </w:r>
            <w:r w:rsidR="00954DF2" w:rsidRPr="004E17D5">
              <w:rPr>
                <w:lang w:val="cy-GB"/>
              </w:rPr>
              <w:t>ïau Byd-Eang hefyd yn sicrhau i</w:t>
            </w:r>
            <w:r w:rsidR="005447DB" w:rsidRPr="004E17D5">
              <w:rPr>
                <w:lang w:val="cy-GB"/>
              </w:rPr>
              <w:t>n</w:t>
            </w:r>
            <w:r w:rsidR="00954DF2" w:rsidRPr="004E17D5">
              <w:rPr>
                <w:lang w:val="cy-GB"/>
              </w:rPr>
              <w:t xml:space="preserve">tegreiddiad lleol, gan weithio gydag ysgolion lleol, colegau a chynghorau, er enghraifft i hyrwyddo ein menter Campws Agored neu gyfleusterau megis ein </w:t>
            </w:r>
            <w:r w:rsidR="00486301" w:rsidRPr="004E17D5">
              <w:rPr>
                <w:lang w:val="cy-GB"/>
              </w:rPr>
              <w:t>MIT FabLab</w:t>
            </w:r>
            <w:r w:rsidR="00963C76" w:rsidRPr="004E17D5">
              <w:rPr>
                <w:lang w:val="cy-GB"/>
              </w:rPr>
              <w:t xml:space="preserve">. </w:t>
            </w:r>
            <w:r w:rsidR="00954DF2" w:rsidRPr="004E17D5">
              <w:rPr>
                <w:lang w:val="cy-GB"/>
              </w:rPr>
              <w:t xml:space="preserve">Bydd dylanwad Penaethiaid Academïau Byd-Eang i’w deimlo drwy’r holl sefydliad gan y bydd y gwaith </w:t>
            </w:r>
            <w:r w:rsidR="005447DB" w:rsidRPr="004E17D5">
              <w:rPr>
                <w:lang w:val="cy-GB"/>
              </w:rPr>
              <w:t xml:space="preserve">yn digwydd ar draws ysgolion </w:t>
            </w:r>
            <w:r w:rsidR="000671EE" w:rsidRPr="004E17D5">
              <w:rPr>
                <w:lang w:val="cy-GB"/>
              </w:rPr>
              <w:t xml:space="preserve">yn tynnu ar sgiliau ac arbenigedd </w:t>
            </w:r>
            <w:r w:rsidR="005C39A5" w:rsidRPr="004E17D5">
              <w:rPr>
                <w:lang w:val="cy-GB"/>
              </w:rPr>
              <w:t xml:space="preserve">ledled ein rhwydwaith o </w:t>
            </w:r>
            <w:r w:rsidR="003F6BF2" w:rsidRPr="004E17D5">
              <w:rPr>
                <w:lang w:val="cy-GB"/>
              </w:rPr>
              <w:t>grwpiau</w:t>
            </w:r>
            <w:r w:rsidR="005C39A5" w:rsidRPr="004E17D5">
              <w:rPr>
                <w:lang w:val="cy-GB"/>
              </w:rPr>
              <w:t xml:space="preserve"> a chanolfannau</w:t>
            </w:r>
            <w:r w:rsidR="003B45A4" w:rsidRPr="004E17D5">
              <w:rPr>
                <w:lang w:val="cy-GB"/>
              </w:rPr>
              <w:t xml:space="preserve">. </w:t>
            </w:r>
            <w:r w:rsidR="005C39A5" w:rsidRPr="004E17D5">
              <w:rPr>
                <w:lang w:val="cy-GB"/>
              </w:rPr>
              <w:t>Drwy CAYC</w:t>
            </w:r>
            <w:r w:rsidR="0040411B" w:rsidRPr="004E17D5">
              <w:rPr>
                <w:lang w:val="cy-GB"/>
              </w:rPr>
              <w:t xml:space="preserve">, bydd Penaethiaid Academïau Byd-Eang yn derbyn cymorth i gynnwys Ymchwilwyr Gyrfa </w:t>
            </w:r>
            <w:r w:rsidR="00DF3DE6" w:rsidRPr="004E17D5">
              <w:rPr>
                <w:lang w:val="cy-GB"/>
              </w:rPr>
              <w:t>G</w:t>
            </w:r>
            <w:r w:rsidR="0040411B" w:rsidRPr="004E17D5">
              <w:rPr>
                <w:lang w:val="cy-GB"/>
              </w:rPr>
              <w:t>ynnar</w:t>
            </w:r>
            <w:r w:rsidR="00D14EF1" w:rsidRPr="004E17D5">
              <w:rPr>
                <w:lang w:val="cy-GB"/>
              </w:rPr>
              <w:t xml:space="preserve"> (ECR </w:t>
            </w:r>
            <w:r w:rsidR="0040411B" w:rsidRPr="004E17D5">
              <w:rPr>
                <w:lang w:val="cy-GB"/>
              </w:rPr>
              <w:t xml:space="preserve"> </w:t>
            </w:r>
            <w:r w:rsidR="006036BE" w:rsidRPr="004E17D5">
              <w:rPr>
                <w:lang w:val="cy-GB"/>
              </w:rPr>
              <w:t>mewn gweithgareddau allanol gy</w:t>
            </w:r>
            <w:r w:rsidR="0084369D" w:rsidRPr="004E17D5">
              <w:rPr>
                <w:lang w:val="cy-GB"/>
              </w:rPr>
              <w:t>da’r</w:t>
            </w:r>
            <w:r w:rsidR="006036BE" w:rsidRPr="004E17D5">
              <w:rPr>
                <w:lang w:val="cy-GB"/>
              </w:rPr>
              <w:t xml:space="preserve"> nod o </w:t>
            </w:r>
            <w:r w:rsidR="0084369D" w:rsidRPr="004E17D5">
              <w:rPr>
                <w:lang w:val="cy-GB"/>
              </w:rPr>
              <w:t>ddatblygu ein ECR</w:t>
            </w:r>
            <w:r w:rsidR="003F6BF2">
              <w:rPr>
                <w:lang w:val="cy-GB"/>
              </w:rPr>
              <w:t>'</w:t>
            </w:r>
            <w:r w:rsidR="0084369D" w:rsidRPr="004E17D5">
              <w:rPr>
                <w:lang w:val="cy-GB"/>
              </w:rPr>
              <w:t xml:space="preserve">au ac annog </w:t>
            </w:r>
            <w:r w:rsidR="00461285" w:rsidRPr="004E17D5">
              <w:rPr>
                <w:lang w:val="cy-GB"/>
              </w:rPr>
              <w:t xml:space="preserve">newid sylweddol </w:t>
            </w:r>
            <w:r w:rsidR="00207E2F" w:rsidRPr="004E17D5">
              <w:rPr>
                <w:lang w:val="cy-GB"/>
              </w:rPr>
              <w:t>mewn allbynnau R&amp;I sefydliad</w:t>
            </w:r>
            <w:r w:rsidR="00A5591E">
              <w:rPr>
                <w:lang w:val="cy-GB"/>
              </w:rPr>
              <w:t>ol</w:t>
            </w:r>
            <w:r w:rsidR="0084415F" w:rsidRPr="004E17D5">
              <w:rPr>
                <w:lang w:val="cy-GB"/>
              </w:rPr>
              <w:t>.</w:t>
            </w:r>
            <w:r w:rsidR="0026598B" w:rsidRPr="004E17D5">
              <w:rPr>
                <w:lang w:val="cy-GB"/>
              </w:rPr>
              <w:t xml:space="preserve"> </w:t>
            </w:r>
            <w:r w:rsidR="00207E2F" w:rsidRPr="004E17D5">
              <w:rPr>
                <w:lang w:val="cy-GB"/>
              </w:rPr>
              <w:t xml:space="preserve">Bydd pob Pennaeth Academi Fyd-Eang yn gweithio </w:t>
            </w:r>
            <w:r w:rsidR="00444F20" w:rsidRPr="004E17D5">
              <w:rPr>
                <w:lang w:val="cy-GB"/>
              </w:rPr>
              <w:t xml:space="preserve">gydag </w:t>
            </w:r>
            <w:r w:rsidR="00A5591E">
              <w:rPr>
                <w:lang w:val="cy-GB"/>
              </w:rPr>
              <w:t xml:space="preserve">awdur </w:t>
            </w:r>
            <w:r w:rsidR="00444F20" w:rsidRPr="004E17D5">
              <w:rPr>
                <w:lang w:val="cy-GB"/>
              </w:rPr>
              <w:t xml:space="preserve">y cynnig (a gyflogir </w:t>
            </w:r>
            <w:r w:rsidR="003E0801" w:rsidRPr="004E17D5">
              <w:rPr>
                <w:lang w:val="cy-GB"/>
              </w:rPr>
              <w:t>drwy’r cyllid a gafwyd gan Ymchwil Cymru CCAUC</w:t>
            </w:r>
            <w:r w:rsidR="00932EA6" w:rsidRPr="004E17D5">
              <w:rPr>
                <w:lang w:val="cy-GB"/>
              </w:rPr>
              <w:t xml:space="preserve">) </w:t>
            </w:r>
            <w:r w:rsidR="003E0801" w:rsidRPr="004E17D5">
              <w:rPr>
                <w:lang w:val="cy-GB"/>
              </w:rPr>
              <w:t xml:space="preserve">i lunio </w:t>
            </w:r>
            <w:r w:rsidR="00186FED" w:rsidRPr="004E17D5">
              <w:rPr>
                <w:lang w:val="cy-GB"/>
              </w:rPr>
              <w:t xml:space="preserve">map </w:t>
            </w:r>
            <w:r w:rsidR="007D1137" w:rsidRPr="004E17D5">
              <w:rPr>
                <w:lang w:val="cy-GB"/>
              </w:rPr>
              <w:t>trywydd cyllido a fyd</w:t>
            </w:r>
            <w:r w:rsidR="00AF240B" w:rsidRPr="004E17D5">
              <w:rPr>
                <w:lang w:val="cy-GB"/>
              </w:rPr>
              <w:t xml:space="preserve">d </w:t>
            </w:r>
            <w:r w:rsidR="007D1137" w:rsidRPr="004E17D5">
              <w:rPr>
                <w:lang w:val="cy-GB"/>
              </w:rPr>
              <w:t>yn targedu cyllid cyfredol megis KTP</w:t>
            </w:r>
            <w:r w:rsidR="003F6BF2">
              <w:rPr>
                <w:lang w:val="cy-GB"/>
              </w:rPr>
              <w:t>'</w:t>
            </w:r>
            <w:r w:rsidR="007D1137" w:rsidRPr="004E17D5">
              <w:rPr>
                <w:lang w:val="cy-GB"/>
              </w:rPr>
              <w:t>au</w:t>
            </w:r>
            <w:r w:rsidR="00932EA6" w:rsidRPr="004E17D5">
              <w:rPr>
                <w:lang w:val="cy-GB"/>
              </w:rPr>
              <w:t xml:space="preserve">, SMART Cymru, ICure, </w:t>
            </w:r>
            <w:r w:rsidR="007D1137" w:rsidRPr="004E17D5">
              <w:rPr>
                <w:lang w:val="cy-GB"/>
              </w:rPr>
              <w:t xml:space="preserve">cyllido </w:t>
            </w:r>
            <w:r w:rsidR="00A5591E">
              <w:rPr>
                <w:lang w:val="cy-GB"/>
              </w:rPr>
              <w:t>sy'</w:t>
            </w:r>
            <w:r w:rsidR="007D1137" w:rsidRPr="004E17D5">
              <w:rPr>
                <w:lang w:val="cy-GB"/>
              </w:rPr>
              <w:t>n gysy</w:t>
            </w:r>
            <w:r w:rsidR="00AF240B" w:rsidRPr="004E17D5">
              <w:rPr>
                <w:lang w:val="cy-GB"/>
              </w:rPr>
              <w:t>ll</w:t>
            </w:r>
            <w:r w:rsidR="007D1137" w:rsidRPr="004E17D5">
              <w:rPr>
                <w:lang w:val="cy-GB"/>
              </w:rPr>
              <w:t>tie</w:t>
            </w:r>
            <w:r w:rsidR="00AF240B" w:rsidRPr="004E17D5">
              <w:rPr>
                <w:lang w:val="cy-GB"/>
              </w:rPr>
              <w:t>di</w:t>
            </w:r>
            <w:r w:rsidR="007D1137" w:rsidRPr="004E17D5">
              <w:rPr>
                <w:lang w:val="cy-GB"/>
              </w:rPr>
              <w:t xml:space="preserve">g â </w:t>
            </w:r>
            <w:r w:rsidR="00AF240B" w:rsidRPr="004E17D5">
              <w:rPr>
                <w:lang w:val="cy-GB"/>
              </w:rPr>
              <w:t xml:space="preserve">Strategaeth Ddiwydiannol </w:t>
            </w:r>
            <w:r w:rsidR="00545E53" w:rsidRPr="004E17D5">
              <w:rPr>
                <w:lang w:val="cy-GB"/>
              </w:rPr>
              <w:t xml:space="preserve">a Chyllido Ewropeaidd. Mae ymdrechion eisoes ar y gweill </w:t>
            </w:r>
            <w:r w:rsidR="00220256" w:rsidRPr="004E17D5">
              <w:rPr>
                <w:lang w:val="cy-GB"/>
              </w:rPr>
              <w:t>gyda chynigion sylwedd</w:t>
            </w:r>
            <w:r w:rsidR="0080550A" w:rsidRPr="004E17D5">
              <w:rPr>
                <w:lang w:val="cy-GB"/>
              </w:rPr>
              <w:t>ol megis cynnig Arloe</w:t>
            </w:r>
            <w:r w:rsidR="009073B9" w:rsidRPr="004E17D5">
              <w:rPr>
                <w:lang w:val="cy-GB"/>
              </w:rPr>
              <w:t>sedd y Sector Cyhoeddus o</w:t>
            </w:r>
            <w:r w:rsidR="0080550A" w:rsidRPr="004E17D5">
              <w:rPr>
                <w:lang w:val="cy-GB"/>
              </w:rPr>
              <w:t xml:space="preserve"> </w:t>
            </w:r>
            <w:r w:rsidR="00932EA6" w:rsidRPr="004E17D5">
              <w:rPr>
                <w:lang w:val="cy-GB"/>
              </w:rPr>
              <w:t xml:space="preserve">£0.5M </w:t>
            </w:r>
            <w:r w:rsidR="009073B9" w:rsidRPr="004E17D5">
              <w:rPr>
                <w:lang w:val="cy-GB"/>
              </w:rPr>
              <w:t xml:space="preserve">o dan </w:t>
            </w:r>
            <w:r w:rsidR="00A5591E">
              <w:rPr>
                <w:lang w:val="cy-GB"/>
              </w:rPr>
              <w:t xml:space="preserve">yr </w:t>
            </w:r>
            <w:r w:rsidR="009073B9" w:rsidRPr="004E17D5">
              <w:rPr>
                <w:lang w:val="cy-GB"/>
              </w:rPr>
              <w:t>Academi Fyd-Eang Dylunio</w:t>
            </w:r>
            <w:r w:rsidR="00A5591E" w:rsidRPr="00A5591E">
              <w:rPr>
                <w:lang w:val="cy-GB"/>
              </w:rPr>
              <w:t xml:space="preserve"> sy'n Canolbwyntio ar </w:t>
            </w:r>
            <w:r w:rsidR="009073B9" w:rsidRPr="004E17D5">
              <w:rPr>
                <w:lang w:val="cy-GB"/>
              </w:rPr>
              <w:t xml:space="preserve">Bobl </w:t>
            </w:r>
            <w:r w:rsidR="00416315" w:rsidRPr="004E17D5">
              <w:rPr>
                <w:lang w:val="cy-GB"/>
              </w:rPr>
              <w:t>a</w:t>
            </w:r>
            <w:r w:rsidR="00932EA6" w:rsidRPr="004E17D5">
              <w:rPr>
                <w:lang w:val="cy-GB"/>
              </w:rPr>
              <w:t xml:space="preserve"> £9M </w:t>
            </w:r>
            <w:r w:rsidR="00416315" w:rsidRPr="004E17D5">
              <w:rPr>
                <w:lang w:val="cy-GB"/>
              </w:rPr>
              <w:t>Rhaglen Drosglwyddo Gwybodaeth am Fw</w:t>
            </w:r>
            <w:r w:rsidR="00A466E2" w:rsidRPr="004E17D5">
              <w:rPr>
                <w:lang w:val="cy-GB"/>
              </w:rPr>
              <w:t>yd a</w:t>
            </w:r>
            <w:r w:rsidR="00416315" w:rsidRPr="004E17D5">
              <w:rPr>
                <w:lang w:val="cy-GB"/>
              </w:rPr>
              <w:t xml:space="preserve"> Blaengaredd </w:t>
            </w:r>
            <w:r w:rsidR="00A466E2" w:rsidRPr="004E17D5">
              <w:rPr>
                <w:lang w:val="cy-GB"/>
              </w:rPr>
              <w:t>o dan</w:t>
            </w:r>
            <w:r w:rsidR="000D4A52">
              <w:rPr>
                <w:lang w:val="cy-GB"/>
              </w:rPr>
              <w:t xml:space="preserve"> yr</w:t>
            </w:r>
            <w:r w:rsidR="00A466E2" w:rsidRPr="004E17D5">
              <w:rPr>
                <w:lang w:val="cy-GB"/>
              </w:rPr>
              <w:t xml:space="preserve"> Academi Fyd-Eang Gwyddor Bwyd, Diogelwch a Sicrwydd.</w:t>
            </w:r>
          </w:p>
          <w:p w14:paraId="05EFD1DD" w14:textId="5C52CA39" w:rsidR="0084415F" w:rsidRPr="004E17D5" w:rsidRDefault="0084415F" w:rsidP="006A4552">
            <w:pPr>
              <w:rPr>
                <w:lang w:val="cy-GB"/>
              </w:rPr>
            </w:pPr>
          </w:p>
          <w:p w14:paraId="1F605FFE" w14:textId="67BDEB87" w:rsidR="00112362" w:rsidRPr="004E17D5" w:rsidRDefault="00613613" w:rsidP="00112362">
            <w:pPr>
              <w:rPr>
                <w:lang w:val="cy-GB"/>
              </w:rPr>
            </w:pPr>
            <w:r w:rsidRPr="004E17D5">
              <w:rPr>
                <w:lang w:val="cy-GB"/>
              </w:rPr>
              <w:t>Hefyd, caiff y cyllid ei ddefnyddio i sefy</w:t>
            </w:r>
            <w:r w:rsidR="00F76760" w:rsidRPr="004E17D5">
              <w:rPr>
                <w:lang w:val="cy-GB"/>
              </w:rPr>
              <w:t>dlu</w:t>
            </w:r>
            <w:r w:rsidRPr="004E17D5">
              <w:rPr>
                <w:lang w:val="cy-GB"/>
              </w:rPr>
              <w:t xml:space="preserve"> swydd</w:t>
            </w:r>
            <w:r w:rsidR="00F76760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 xml:space="preserve"> yn y tair Academi Fyd-E</w:t>
            </w:r>
            <w:r w:rsidR="00F76760" w:rsidRPr="004E17D5">
              <w:rPr>
                <w:lang w:val="cy-GB"/>
              </w:rPr>
              <w:t>an</w:t>
            </w:r>
            <w:r w:rsidRPr="004E17D5">
              <w:rPr>
                <w:lang w:val="cy-GB"/>
              </w:rPr>
              <w:t xml:space="preserve">g </w:t>
            </w:r>
            <w:r w:rsidR="00F76760" w:rsidRPr="004E17D5">
              <w:rPr>
                <w:lang w:val="cy-GB"/>
              </w:rPr>
              <w:t>a fydd yn darparu cy</w:t>
            </w:r>
            <w:r w:rsidR="00506ECA" w:rsidRPr="004E17D5">
              <w:rPr>
                <w:lang w:val="cy-GB"/>
              </w:rPr>
              <w:t>m</w:t>
            </w:r>
            <w:r w:rsidR="00F76760" w:rsidRPr="004E17D5">
              <w:rPr>
                <w:lang w:val="cy-GB"/>
              </w:rPr>
              <w:t xml:space="preserve">orth uniongyrchol </w:t>
            </w:r>
            <w:r w:rsidR="00506ECA" w:rsidRPr="004E17D5">
              <w:rPr>
                <w:lang w:val="cy-GB"/>
              </w:rPr>
              <w:t xml:space="preserve">i Benaethiaid Academïau Byd-Eang. Bydd </w:t>
            </w:r>
            <w:r w:rsidR="00677CA8" w:rsidRPr="004E17D5">
              <w:rPr>
                <w:lang w:val="cy-GB"/>
              </w:rPr>
              <w:t xml:space="preserve">ffocws </w:t>
            </w:r>
            <w:r w:rsidR="00506ECA" w:rsidRPr="004E17D5">
              <w:rPr>
                <w:lang w:val="cy-GB"/>
              </w:rPr>
              <w:t>y swyddi hy</w:t>
            </w:r>
            <w:r w:rsidR="00B037DD" w:rsidRPr="004E17D5">
              <w:rPr>
                <w:lang w:val="cy-GB"/>
              </w:rPr>
              <w:t xml:space="preserve">n </w:t>
            </w:r>
            <w:r w:rsidR="008E59F8" w:rsidRPr="004E17D5">
              <w:rPr>
                <w:lang w:val="cy-GB"/>
              </w:rPr>
              <w:t>wedi’i gyfyngu</w:t>
            </w:r>
            <w:r w:rsidR="00677CA8" w:rsidRPr="004E17D5">
              <w:rPr>
                <w:lang w:val="cy-GB"/>
              </w:rPr>
              <w:t xml:space="preserve"> </w:t>
            </w:r>
            <w:r w:rsidR="008E59F8" w:rsidRPr="004E17D5">
              <w:rPr>
                <w:lang w:val="cy-GB"/>
              </w:rPr>
              <w:t xml:space="preserve">i </w:t>
            </w:r>
            <w:r w:rsidR="00677CA8" w:rsidRPr="004E17D5">
              <w:rPr>
                <w:lang w:val="cy-GB"/>
              </w:rPr>
              <w:t>gynorthwyo’r Academïau Byd-Eang</w:t>
            </w:r>
            <w:r w:rsidR="008E59F8" w:rsidRPr="004E17D5">
              <w:rPr>
                <w:lang w:val="cy-GB"/>
              </w:rPr>
              <w:t xml:space="preserve"> a chyflenwi allbynnau </w:t>
            </w:r>
            <w:r w:rsidR="00112362" w:rsidRPr="004E17D5">
              <w:rPr>
                <w:lang w:val="cy-GB"/>
              </w:rPr>
              <w:t>R&amp;I.</w:t>
            </w:r>
          </w:p>
          <w:p w14:paraId="3153EEA9" w14:textId="0B263801" w:rsidR="00112362" w:rsidRPr="004E17D5" w:rsidRDefault="00112362" w:rsidP="00112362">
            <w:pPr>
              <w:rPr>
                <w:lang w:val="cy-GB"/>
              </w:rPr>
            </w:pPr>
          </w:p>
          <w:p w14:paraId="7C3CA93D" w14:textId="407366FA" w:rsidR="00B15F66" w:rsidRPr="004E17D5" w:rsidRDefault="00DD0FBC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Gan adeiladu ar wersi a ddysgwyd gan gyllido Ymchwil </w:t>
            </w:r>
            <w:r w:rsidR="000B6DBB" w:rsidRPr="004E17D5">
              <w:rPr>
                <w:lang w:val="cy-GB"/>
              </w:rPr>
              <w:t xml:space="preserve">Cymru, sefydlir </w:t>
            </w:r>
            <w:r w:rsidR="00857978" w:rsidRPr="004E17D5">
              <w:rPr>
                <w:lang w:val="cy-GB"/>
              </w:rPr>
              <w:t>set o weithgareddau datblygol i annog ymglymiad academaidd â menter yr Academïau Byd-Eang. Bydd hyn yn cynnwys</w:t>
            </w:r>
            <w:r w:rsidR="00BE2D52" w:rsidRPr="004E17D5">
              <w:rPr>
                <w:lang w:val="cy-GB"/>
              </w:rPr>
              <w:t xml:space="preserve"> </w:t>
            </w:r>
          </w:p>
          <w:p w14:paraId="6599C5CC" w14:textId="7C684139" w:rsidR="00B15F66" w:rsidRPr="004E17D5" w:rsidRDefault="009B7A0C" w:rsidP="00B15F66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4E17D5">
              <w:rPr>
                <w:lang w:val="cy-GB"/>
              </w:rPr>
              <w:t>Gweithdai rhyngddisgyblaethol</w:t>
            </w:r>
            <w:r w:rsidR="00B15F66" w:rsidRPr="004E17D5">
              <w:rPr>
                <w:lang w:val="cy-GB"/>
              </w:rPr>
              <w:t>;</w:t>
            </w:r>
          </w:p>
          <w:p w14:paraId="386A2613" w14:textId="28F08F2D" w:rsidR="006D11AB" w:rsidRPr="004E17D5" w:rsidRDefault="009B7A0C" w:rsidP="00B15F66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4E17D5">
              <w:rPr>
                <w:lang w:val="cy-GB"/>
              </w:rPr>
              <w:t>Gweithdai ysgrifennu cynigion</w:t>
            </w:r>
            <w:r w:rsidR="00437ED5" w:rsidRPr="004E17D5">
              <w:rPr>
                <w:lang w:val="cy-GB"/>
              </w:rPr>
              <w:t>;</w:t>
            </w:r>
          </w:p>
          <w:p w14:paraId="77818D94" w14:textId="7635271F" w:rsidR="00437ED5" w:rsidRPr="004E17D5" w:rsidRDefault="002E3563" w:rsidP="00B15F66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Cyllid </w:t>
            </w:r>
            <w:r w:rsidR="009B7A0C" w:rsidRPr="004E17D5">
              <w:rPr>
                <w:lang w:val="cy-GB"/>
              </w:rPr>
              <w:t>sbarduno</w:t>
            </w:r>
            <w:r w:rsidRPr="004E17D5">
              <w:rPr>
                <w:lang w:val="cy-GB"/>
              </w:rPr>
              <w:t xml:space="preserve"> </w:t>
            </w:r>
          </w:p>
          <w:p w14:paraId="2B2BAD1A" w14:textId="14EDDD88" w:rsidR="00F04299" w:rsidRPr="004E17D5" w:rsidRDefault="009B7A0C" w:rsidP="00B15F66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4E17D5">
              <w:rPr>
                <w:lang w:val="cy-GB"/>
              </w:rPr>
              <w:t>Digwyddiadau cydweithrediadol</w:t>
            </w:r>
            <w:r w:rsidR="00023B47" w:rsidRPr="004E17D5">
              <w:rPr>
                <w:lang w:val="cy-GB"/>
              </w:rPr>
              <w:t xml:space="preserve">. </w:t>
            </w:r>
          </w:p>
          <w:p w14:paraId="490CA519" w14:textId="77777777" w:rsidR="00F04299" w:rsidRPr="004E17D5" w:rsidRDefault="00F04299" w:rsidP="00F04299">
            <w:pPr>
              <w:rPr>
                <w:lang w:val="cy-GB"/>
              </w:rPr>
            </w:pPr>
          </w:p>
          <w:p w14:paraId="20D03264" w14:textId="380F2351" w:rsidR="0004329C" w:rsidRPr="004E17D5" w:rsidRDefault="003F6BF2" w:rsidP="00473DD8">
            <w:pPr>
              <w:rPr>
                <w:lang w:val="cy-GB"/>
              </w:rPr>
            </w:pPr>
            <w:r w:rsidRPr="004E17D5">
              <w:rPr>
                <w:lang w:val="cy-GB"/>
              </w:rPr>
              <w:t>Trefnir</w:t>
            </w:r>
            <w:r w:rsidR="00473DD8" w:rsidRPr="004E17D5">
              <w:rPr>
                <w:lang w:val="cy-GB"/>
              </w:rPr>
              <w:t xml:space="preserve"> bod</w:t>
            </w:r>
            <w:r w:rsidR="00E66BD0" w:rsidRPr="004E17D5">
              <w:rPr>
                <w:lang w:val="cy-GB"/>
              </w:rPr>
              <w:t xml:space="preserve"> </w:t>
            </w:r>
            <w:r w:rsidR="000D4A52">
              <w:rPr>
                <w:lang w:val="cy-GB"/>
              </w:rPr>
              <w:t xml:space="preserve">y </w:t>
            </w:r>
            <w:r w:rsidR="00DE6C0B" w:rsidRPr="004E17D5">
              <w:rPr>
                <w:lang w:val="cy-GB"/>
              </w:rPr>
              <w:t>S</w:t>
            </w:r>
            <w:r w:rsidR="00E66BD0" w:rsidRPr="004E17D5">
              <w:rPr>
                <w:lang w:val="cy-GB"/>
              </w:rPr>
              <w:t xml:space="preserve">wyddog </w:t>
            </w:r>
            <w:r w:rsidR="00DE6C0B" w:rsidRPr="004E17D5">
              <w:rPr>
                <w:lang w:val="cy-GB"/>
              </w:rPr>
              <w:t xml:space="preserve">Datblygu Cynigion a gyflogir drwy Gronfa Ymchwil Cymru </w:t>
            </w:r>
            <w:r w:rsidR="00473DD8" w:rsidRPr="004E17D5">
              <w:rPr>
                <w:lang w:val="cy-GB"/>
              </w:rPr>
              <w:t xml:space="preserve">i weithio gyda Phenaethiaid Academïau Byd-Eang fel blaenoriaeth, yn llunio mapiau cyllido ar gyfer pob Academi Fyd-Eang ac </w:t>
            </w:r>
            <w:r w:rsidRPr="004E17D5">
              <w:rPr>
                <w:lang w:val="cy-GB"/>
              </w:rPr>
              <w:t>ar gyfer</w:t>
            </w:r>
            <w:r w:rsidR="00473DD8" w:rsidRPr="004E17D5">
              <w:rPr>
                <w:lang w:val="cy-GB"/>
              </w:rPr>
              <w:t xml:space="preserve"> y grwpiau a’r canolfannau creiddiol</w:t>
            </w:r>
            <w:r w:rsidR="008C1778" w:rsidRPr="004E17D5">
              <w:rPr>
                <w:lang w:val="cy-GB"/>
              </w:rPr>
              <w:t xml:space="preserve">. </w:t>
            </w:r>
          </w:p>
          <w:p w14:paraId="3F12ABE0" w14:textId="26424962" w:rsidR="006C57B4" w:rsidRDefault="006C57B4" w:rsidP="006A4552">
            <w:pPr>
              <w:rPr>
                <w:lang w:val="cy-GB"/>
              </w:rPr>
            </w:pPr>
          </w:p>
          <w:p w14:paraId="5805EFCB" w14:textId="77777777" w:rsidR="000D4A52" w:rsidRPr="004E17D5" w:rsidRDefault="000D4A52" w:rsidP="006A4552">
            <w:pPr>
              <w:rPr>
                <w:lang w:val="cy-GB"/>
              </w:rPr>
            </w:pPr>
          </w:p>
          <w:p w14:paraId="3F8AAADF" w14:textId="7E573F8F" w:rsidR="006C57B4" w:rsidRDefault="00473DD8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Yn ystod oes y Cynllun Strategol, mae </w:t>
            </w:r>
            <w:r w:rsidR="003F6BF2" w:rsidRPr="004E17D5">
              <w:rPr>
                <w:lang w:val="cy-GB"/>
              </w:rPr>
              <w:t>posibilrwydd</w:t>
            </w:r>
            <w:r w:rsidRPr="004E17D5">
              <w:rPr>
                <w:lang w:val="cy-GB"/>
              </w:rPr>
              <w:t xml:space="preserve"> i ddwy Academi </w:t>
            </w:r>
            <w:r w:rsidR="003F6BF2" w:rsidRPr="004E17D5">
              <w:rPr>
                <w:lang w:val="cy-GB"/>
              </w:rPr>
              <w:t>ychwanegol</w:t>
            </w:r>
            <w:r w:rsidRPr="004E17D5">
              <w:rPr>
                <w:lang w:val="cy-GB"/>
              </w:rPr>
              <w:t xml:space="preserve"> gael eu sefydlu o’r pocedi rhagor</w:t>
            </w:r>
            <w:r w:rsidR="006E1CAB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 xml:space="preserve">aeth </w:t>
            </w:r>
            <w:r w:rsidR="006E1CAB" w:rsidRPr="004E17D5">
              <w:rPr>
                <w:lang w:val="cy-GB"/>
              </w:rPr>
              <w:t xml:space="preserve">arbenigol </w:t>
            </w:r>
            <w:r w:rsidRPr="004E17D5">
              <w:rPr>
                <w:lang w:val="cy-GB"/>
              </w:rPr>
              <w:t>sy’n dod i’r amlwg o’</w:t>
            </w:r>
            <w:r w:rsidR="000D4A52">
              <w:rPr>
                <w:lang w:val="cy-GB"/>
              </w:rPr>
              <w:t>r</w:t>
            </w:r>
            <w:r w:rsidRPr="004E17D5">
              <w:rPr>
                <w:lang w:val="cy-GB"/>
              </w:rPr>
              <w:t xml:space="preserve"> ymarfer</w:t>
            </w:r>
            <w:r w:rsidR="005E1194" w:rsidRPr="004E17D5">
              <w:rPr>
                <w:lang w:val="cy-GB"/>
              </w:rPr>
              <w:t xml:space="preserve"> REF2021. </w:t>
            </w:r>
          </w:p>
          <w:p w14:paraId="742E533F" w14:textId="7384253C" w:rsidR="00D50E2C" w:rsidRPr="00D50E2C" w:rsidRDefault="00D50E2C" w:rsidP="006A4552">
            <w:pPr>
              <w:rPr>
                <w:lang w:val="cy-GB"/>
              </w:rPr>
            </w:pPr>
            <w:r w:rsidRPr="00D50E2C">
              <w:lastRenderedPageBreak/>
              <w:t xml:space="preserve">Bydd ffocws hefyd ar gefnogi gweithgareddau Rhwydwaith Arloesi Cymru, yn unol â'r prif ddangosydd perfformiad o sicrhau cynnydd sylweddol mewn incwm ymchwil ac arloesi i'r sector yng Nghymru, sef cyfanswm o £30m o leiaf dros y cyfnod cychwynnol o dair blynedd. Yn ogystal, byddem yn rhagweld y bydd y fenter, ar y pwyntiau dwy a thair blynedd, yn cynhyrchu adroddiadau ar gyfer y Bwrdd WIN, mewn partneriaeth â sefydliadau sy'n cymryd rhan, yn amlinellu'r ceisiadau a ddatblygwyd gyda'r sector gan gynnwys nifer y partneriaid ym mhob cais. Byddai'r adroddiadau hyn yn adlewyrchu'r cynnydd cyffredinol gan gynnwys meithrin perthynas ag UKRI, diwydiant a busnes. </w:t>
            </w:r>
          </w:p>
          <w:p w14:paraId="2B166C0A" w14:textId="4086BD2A" w:rsidR="00FB7DB7" w:rsidRPr="004E17D5" w:rsidRDefault="00FB7DB7" w:rsidP="00112362">
            <w:pPr>
              <w:rPr>
                <w:lang w:val="cy-GB"/>
              </w:rPr>
            </w:pPr>
          </w:p>
        </w:tc>
      </w:tr>
      <w:tr w:rsidR="00FC03A1" w:rsidRPr="0092652D" w14:paraId="412434E6" w14:textId="77777777" w:rsidTr="4EB569B2">
        <w:tc>
          <w:tcPr>
            <w:tcW w:w="9016" w:type="dxa"/>
            <w:shd w:val="clear" w:color="auto" w:fill="FBE4D5" w:themeFill="accent2" w:themeFillTint="33"/>
          </w:tcPr>
          <w:p w14:paraId="705B5D6D" w14:textId="118B97EF" w:rsidR="00FC03A1" w:rsidRPr="004E17D5" w:rsidRDefault="00700748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3.1 </w:t>
            </w:r>
            <w:r w:rsidR="00275E62" w:rsidRPr="004E17D5">
              <w:rPr>
                <w:bCs/>
                <w:szCs w:val="24"/>
                <w:lang w:val="cy-GB"/>
              </w:rPr>
              <w:t>Rhowch fanylion am ddangosyddion perfformiad allweddol strategol eich sefydliad ar gyfer masnacheiddio a gweithgarwch cynhyrchu incwm:</w:t>
            </w:r>
          </w:p>
          <w:p w14:paraId="01B2BDB3" w14:textId="77777777" w:rsidR="00FC03A1" w:rsidRPr="004E17D5" w:rsidRDefault="00FC03A1" w:rsidP="006A4552">
            <w:pPr>
              <w:rPr>
                <w:lang w:val="cy-GB"/>
              </w:rPr>
            </w:pPr>
          </w:p>
        </w:tc>
      </w:tr>
      <w:tr w:rsidR="004B2B56" w:rsidRPr="004E17D5" w14:paraId="6DA52DE0" w14:textId="77777777" w:rsidTr="4EB569B2">
        <w:tc>
          <w:tcPr>
            <w:tcW w:w="9016" w:type="dxa"/>
          </w:tcPr>
          <w:p w14:paraId="1CD4BF3D" w14:textId="1D0D1088" w:rsidR="00FC03A1" w:rsidRPr="004E17D5" w:rsidRDefault="00FC03A1" w:rsidP="006A4552">
            <w:pPr>
              <w:rPr>
                <w:lang w:val="cy-GB"/>
              </w:rPr>
            </w:pPr>
          </w:p>
          <w:p w14:paraId="5DC773B1" w14:textId="442D90A5" w:rsidR="00FC03A1" w:rsidRPr="004E17D5" w:rsidRDefault="009B2EED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Mae Cynllun Strategol cyfredol y Brifysgol </w:t>
            </w:r>
            <w:r w:rsidR="001045C7" w:rsidRPr="004E17D5">
              <w:rPr>
                <w:lang w:val="cy-GB"/>
              </w:rPr>
              <w:t xml:space="preserve">2017/18 – 2022/23 </w:t>
            </w:r>
            <w:r w:rsidRPr="004E17D5">
              <w:rPr>
                <w:lang w:val="cy-GB"/>
              </w:rPr>
              <w:t xml:space="preserve">yn cynnwys amrediad o ‘Fesurau Llwyddiant’ </w:t>
            </w:r>
            <w:r w:rsidR="003F6BF2" w:rsidRPr="004E17D5">
              <w:rPr>
                <w:lang w:val="cy-GB"/>
              </w:rPr>
              <w:t>sy'n</w:t>
            </w:r>
            <w:r w:rsidRPr="004E17D5">
              <w:rPr>
                <w:lang w:val="cy-GB"/>
              </w:rPr>
              <w:t xml:space="preserve"> cynrychioli dangosyddion allweddol sy’n gyrru perfformiad. O fewn y rhain, </w:t>
            </w:r>
            <w:r w:rsidR="003F6BF2" w:rsidRPr="004E17D5">
              <w:rPr>
                <w:lang w:val="cy-GB"/>
              </w:rPr>
              <w:t>mesurir</w:t>
            </w:r>
            <w:r w:rsidRPr="004E17D5">
              <w:rPr>
                <w:lang w:val="cy-GB"/>
              </w:rPr>
              <w:t xml:space="preserve"> masnacheiddio yn bennaf gan </w:t>
            </w:r>
            <w:r w:rsidR="003F6BF2" w:rsidRPr="004E17D5">
              <w:rPr>
                <w:lang w:val="cy-GB"/>
              </w:rPr>
              <w:t>drosiant</w:t>
            </w:r>
            <w:r w:rsidRPr="004E17D5">
              <w:rPr>
                <w:lang w:val="cy-GB"/>
              </w:rPr>
              <w:t xml:space="preserve"> blynyddol y </w:t>
            </w:r>
            <w:r w:rsidR="00E57B06">
              <w:rPr>
                <w:lang w:val="cy-GB"/>
              </w:rPr>
              <w:t>g</w:t>
            </w:r>
            <w:r w:rsidRPr="004E17D5">
              <w:rPr>
                <w:lang w:val="cy-GB"/>
              </w:rPr>
              <w:t>weithgareddau hyn.</w:t>
            </w:r>
            <w:r w:rsidR="00C43BCC" w:rsidRPr="004E17D5">
              <w:rPr>
                <w:lang w:val="cy-GB"/>
              </w:rPr>
              <w:t xml:space="preserve"> Yna, dadelfennir targed y sefydliad </w:t>
            </w:r>
            <w:r w:rsidR="007A37E8" w:rsidRPr="004E17D5">
              <w:rPr>
                <w:lang w:val="cy-GB"/>
              </w:rPr>
              <w:t xml:space="preserve">ymhellach ar lefel ysgol unigol lle defnyddir </w:t>
            </w:r>
            <w:r w:rsidR="00A202E8" w:rsidRPr="004E17D5">
              <w:rPr>
                <w:lang w:val="cy-GB"/>
              </w:rPr>
              <w:t xml:space="preserve">mwy o </w:t>
            </w:r>
            <w:r w:rsidR="005E6BB2" w:rsidRPr="004E17D5">
              <w:rPr>
                <w:lang w:val="cy-GB"/>
              </w:rPr>
              <w:t xml:space="preserve">ronynnedd </w:t>
            </w:r>
            <w:r w:rsidR="00BB262A" w:rsidRPr="004E17D5">
              <w:rPr>
                <w:lang w:val="cy-GB"/>
              </w:rPr>
              <w:t xml:space="preserve">(lefel manylion y data) ar gyfer y gwahanol weithgareddau mae pob ysgol yn </w:t>
            </w:r>
            <w:r w:rsidR="00E57B06">
              <w:rPr>
                <w:lang w:val="cy-GB"/>
              </w:rPr>
              <w:t xml:space="preserve">eu </w:t>
            </w:r>
            <w:r w:rsidR="00BB262A" w:rsidRPr="004E17D5">
              <w:rPr>
                <w:lang w:val="cy-GB"/>
              </w:rPr>
              <w:t>blaenoriaethu</w:t>
            </w:r>
            <w:r w:rsidR="008B7C04" w:rsidRPr="004E17D5">
              <w:rPr>
                <w:lang w:val="cy-GB"/>
              </w:rPr>
              <w:t>, e</w:t>
            </w:r>
            <w:r w:rsidR="00100EAA" w:rsidRPr="004E17D5">
              <w:rPr>
                <w:lang w:val="cy-GB"/>
              </w:rPr>
              <w:t>.</w:t>
            </w:r>
            <w:r w:rsidR="00BB262A" w:rsidRPr="004E17D5">
              <w:rPr>
                <w:lang w:val="cy-GB"/>
              </w:rPr>
              <w:t>e</w:t>
            </w:r>
            <w:r w:rsidR="00100EAA" w:rsidRPr="004E17D5">
              <w:rPr>
                <w:lang w:val="cy-GB"/>
              </w:rPr>
              <w:t xml:space="preserve">. </w:t>
            </w:r>
            <w:r w:rsidR="003F6BF2" w:rsidRPr="004E17D5">
              <w:rPr>
                <w:lang w:val="cy-GB"/>
              </w:rPr>
              <w:t>Partneriaethau</w:t>
            </w:r>
            <w:r w:rsidR="00BB262A" w:rsidRPr="004E17D5">
              <w:rPr>
                <w:lang w:val="cy-GB"/>
              </w:rPr>
              <w:t xml:space="preserve"> Trosglwyddo Gwybodaeth </w:t>
            </w:r>
            <w:r w:rsidR="00100EAA" w:rsidRPr="004E17D5">
              <w:rPr>
                <w:lang w:val="cy-GB"/>
              </w:rPr>
              <w:t xml:space="preserve">(KTPs), </w:t>
            </w:r>
            <w:r w:rsidR="00BB262A" w:rsidRPr="004E17D5">
              <w:rPr>
                <w:lang w:val="cy-GB"/>
              </w:rPr>
              <w:t xml:space="preserve">Cyllido </w:t>
            </w:r>
            <w:r w:rsidR="00012DB7" w:rsidRPr="004E17D5">
              <w:rPr>
                <w:lang w:val="cy-GB"/>
              </w:rPr>
              <w:t>Ew</w:t>
            </w:r>
            <w:r w:rsidR="00BB262A" w:rsidRPr="004E17D5">
              <w:rPr>
                <w:lang w:val="cy-GB"/>
              </w:rPr>
              <w:t>rope</w:t>
            </w:r>
            <w:r w:rsidR="0088360E" w:rsidRPr="004E17D5">
              <w:rPr>
                <w:lang w:val="cy-GB"/>
              </w:rPr>
              <w:t>ai</w:t>
            </w:r>
            <w:r w:rsidR="00BB262A" w:rsidRPr="004E17D5">
              <w:rPr>
                <w:lang w:val="cy-GB"/>
              </w:rPr>
              <w:t>dd, ymgynghoriaeth ayb</w:t>
            </w:r>
            <w:r w:rsidR="00EC65D1" w:rsidRPr="004E17D5">
              <w:rPr>
                <w:lang w:val="cy-GB"/>
              </w:rPr>
              <w:t>.</w:t>
            </w:r>
          </w:p>
          <w:p w14:paraId="501A67AF" w14:textId="754BEA85" w:rsidR="005C30CF" w:rsidRPr="004E17D5" w:rsidRDefault="003F6BF2" w:rsidP="000A5312">
            <w:pPr>
              <w:rPr>
                <w:i/>
                <w:lang w:val="cy-GB"/>
              </w:rPr>
            </w:pPr>
            <w:r w:rsidRPr="004E17D5">
              <w:rPr>
                <w:lang w:val="cy-GB"/>
              </w:rPr>
              <w:t>Mae</w:t>
            </w:r>
            <w:r w:rsidR="00E57B06">
              <w:rPr>
                <w:lang w:val="cy-GB"/>
              </w:rPr>
              <w:t>'r</w:t>
            </w:r>
            <w:r w:rsidR="00012DB7" w:rsidRPr="004E17D5">
              <w:rPr>
                <w:lang w:val="cy-GB"/>
              </w:rPr>
              <w:t xml:space="preserve"> Cyfarwyddwr </w:t>
            </w:r>
            <w:r w:rsidRPr="004E17D5">
              <w:rPr>
                <w:lang w:val="cy-GB"/>
              </w:rPr>
              <w:t>Arloesi yn</w:t>
            </w:r>
            <w:r w:rsidR="00012DB7" w:rsidRPr="004E17D5">
              <w:rPr>
                <w:lang w:val="cy-GB"/>
              </w:rPr>
              <w:t xml:space="preserve"> cwrdd â Deon pob Ysgol i adolygu</w:t>
            </w:r>
            <w:r w:rsidR="000A5312" w:rsidRPr="004E17D5">
              <w:rPr>
                <w:lang w:val="cy-GB"/>
              </w:rPr>
              <w:t xml:space="preserve"> perfformiad </w:t>
            </w:r>
            <w:r w:rsidR="002A730A" w:rsidRPr="004E17D5">
              <w:rPr>
                <w:iCs/>
                <w:lang w:val="cy-GB"/>
              </w:rPr>
              <w:t xml:space="preserve">R&amp;I </w:t>
            </w:r>
            <w:r w:rsidR="000A5312" w:rsidRPr="004E17D5">
              <w:rPr>
                <w:iCs/>
                <w:lang w:val="cy-GB"/>
              </w:rPr>
              <w:t>a gosod y targedau hyn yn flynyddol</w:t>
            </w:r>
            <w:r w:rsidR="002A730A" w:rsidRPr="004E17D5">
              <w:rPr>
                <w:iCs/>
                <w:lang w:val="cy-GB"/>
              </w:rPr>
              <w:t>.</w:t>
            </w:r>
            <w:r w:rsidR="009D0EEE" w:rsidRPr="004E17D5">
              <w:rPr>
                <w:iCs/>
                <w:lang w:val="cy-GB"/>
              </w:rPr>
              <w:t xml:space="preserve"> </w:t>
            </w:r>
            <w:r w:rsidR="000A5312" w:rsidRPr="004E17D5">
              <w:rPr>
                <w:iCs/>
                <w:lang w:val="cy-GB"/>
              </w:rPr>
              <w:t xml:space="preserve">Ceir y targedau blynyddol cyfredol ar gyfer y cyfnod cynllunio </w:t>
            </w:r>
            <w:r w:rsidR="009B0F3E" w:rsidRPr="004E17D5">
              <w:rPr>
                <w:iCs/>
                <w:lang w:val="cy-GB"/>
              </w:rPr>
              <w:t>(</w:t>
            </w:r>
            <w:r w:rsidR="000A5312" w:rsidRPr="004E17D5">
              <w:rPr>
                <w:iCs/>
                <w:lang w:val="cy-GB"/>
              </w:rPr>
              <w:t xml:space="preserve">ddaw o’n Cynllun Strategol </w:t>
            </w:r>
            <w:r w:rsidR="00AA651E" w:rsidRPr="004E17D5">
              <w:rPr>
                <w:iCs/>
                <w:lang w:val="cy-GB"/>
              </w:rPr>
              <w:t xml:space="preserve">2017/18 – 2022/23) </w:t>
            </w:r>
            <w:r w:rsidR="000A5312" w:rsidRPr="004E17D5">
              <w:rPr>
                <w:iCs/>
                <w:lang w:val="cy-GB"/>
              </w:rPr>
              <w:t>isod</w:t>
            </w:r>
            <w:r w:rsidR="00D50E2C">
              <w:rPr>
                <w:iCs/>
                <w:lang w:val="cy-GB"/>
              </w:rPr>
              <w:t xml:space="preserve">. </w:t>
            </w:r>
            <w:proofErr w:type="spellStart"/>
            <w:r w:rsidR="00D50E2C" w:rsidRPr="00D50E2C">
              <w:rPr>
                <w:iCs/>
              </w:rPr>
              <w:t>Mae'r</w:t>
            </w:r>
            <w:proofErr w:type="spellEnd"/>
            <w:r w:rsidR="00D50E2C" w:rsidRPr="00D50E2C">
              <w:rPr>
                <w:iCs/>
              </w:rPr>
              <w:t xml:space="preserve"> </w:t>
            </w:r>
            <w:proofErr w:type="spellStart"/>
            <w:r w:rsidR="00D50E2C" w:rsidRPr="00D50E2C">
              <w:rPr>
                <w:iCs/>
              </w:rPr>
              <w:t>targedau</w:t>
            </w:r>
            <w:proofErr w:type="spellEnd"/>
            <w:r w:rsidR="00D50E2C" w:rsidRPr="00D50E2C">
              <w:rPr>
                <w:iCs/>
              </w:rPr>
              <w:t xml:space="preserve"> hyn </w:t>
            </w:r>
            <w:proofErr w:type="spellStart"/>
            <w:r w:rsidR="00D50E2C" w:rsidRPr="00D50E2C">
              <w:rPr>
                <w:iCs/>
              </w:rPr>
              <w:t>wedi</w:t>
            </w:r>
            <w:proofErr w:type="spellEnd"/>
            <w:r w:rsidR="00D50E2C" w:rsidRPr="00D50E2C">
              <w:rPr>
                <w:iCs/>
              </w:rPr>
              <w:t xml:space="preserve"> </w:t>
            </w:r>
            <w:proofErr w:type="spellStart"/>
            <w:r w:rsidR="00D50E2C" w:rsidRPr="00D50E2C">
              <w:rPr>
                <w:iCs/>
              </w:rPr>
              <w:t>cynyddu</w:t>
            </w:r>
            <w:proofErr w:type="spellEnd"/>
            <w:r w:rsidR="00D50E2C" w:rsidRPr="00D50E2C">
              <w:rPr>
                <w:iCs/>
              </w:rPr>
              <w:t xml:space="preserve"> </w:t>
            </w:r>
            <w:proofErr w:type="spellStart"/>
            <w:r w:rsidR="00D50E2C" w:rsidRPr="00D50E2C">
              <w:rPr>
                <w:iCs/>
              </w:rPr>
              <w:t>ers</w:t>
            </w:r>
            <w:proofErr w:type="spellEnd"/>
            <w:r w:rsidR="00D50E2C" w:rsidRPr="00D50E2C">
              <w:rPr>
                <w:iCs/>
              </w:rPr>
              <w:t xml:space="preserve"> 2020 yn </w:t>
            </w:r>
            <w:proofErr w:type="spellStart"/>
            <w:r w:rsidR="00D50E2C" w:rsidRPr="00D50E2C">
              <w:rPr>
                <w:iCs/>
              </w:rPr>
              <w:t>dilyn</w:t>
            </w:r>
            <w:proofErr w:type="spellEnd"/>
            <w:r w:rsidR="00D50E2C" w:rsidRPr="00D50E2C">
              <w:rPr>
                <w:iCs/>
              </w:rPr>
              <w:t xml:space="preserve"> </w:t>
            </w:r>
            <w:proofErr w:type="spellStart"/>
            <w:r w:rsidR="00D50E2C" w:rsidRPr="00D50E2C">
              <w:rPr>
                <w:iCs/>
              </w:rPr>
              <w:t>adolygiad</w:t>
            </w:r>
            <w:proofErr w:type="spellEnd"/>
            <w:r w:rsidR="00D50E2C" w:rsidRPr="00D50E2C">
              <w:rPr>
                <w:iCs/>
              </w:rPr>
              <w:t xml:space="preserve"> gan </w:t>
            </w:r>
            <w:proofErr w:type="spellStart"/>
            <w:r w:rsidR="00D50E2C" w:rsidRPr="00D50E2C">
              <w:rPr>
                <w:iCs/>
              </w:rPr>
              <w:t>Lywodraethwyr</w:t>
            </w:r>
            <w:proofErr w:type="spellEnd"/>
            <w:r w:rsidR="00D50E2C" w:rsidRPr="00D50E2C">
              <w:rPr>
                <w:iCs/>
              </w:rPr>
              <w:t>.</w:t>
            </w:r>
          </w:p>
          <w:p w14:paraId="14DCA17D" w14:textId="6F2BF446" w:rsidR="00E5097E" w:rsidRPr="004E17D5" w:rsidRDefault="00E5097E" w:rsidP="006A4552">
            <w:pPr>
              <w:rPr>
                <w:iCs/>
                <w:lang w:val="cy-GB"/>
              </w:rPr>
            </w:pPr>
          </w:p>
          <w:tbl>
            <w:tblPr>
              <w:tblW w:w="8530" w:type="dxa"/>
              <w:tblLook w:val="04A0" w:firstRow="1" w:lastRow="0" w:firstColumn="1" w:lastColumn="0" w:noHBand="0" w:noVBand="1"/>
            </w:tblPr>
            <w:tblGrid>
              <w:gridCol w:w="3999"/>
              <w:gridCol w:w="896"/>
              <w:gridCol w:w="923"/>
              <w:gridCol w:w="896"/>
              <w:gridCol w:w="924"/>
              <w:gridCol w:w="892"/>
            </w:tblGrid>
            <w:tr w:rsidR="0010301A" w:rsidRPr="004E17D5" w14:paraId="15CDBFAB" w14:textId="77777777" w:rsidTr="000E3EC3">
              <w:trPr>
                <w:trHeight w:val="300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A93BD6" w14:textId="392B10A5" w:rsidR="0010301A" w:rsidRPr="004E17D5" w:rsidRDefault="00275E62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 xml:space="preserve">DANGOSYDDION PERFFORMIAD ALLWEDDOL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3693C88" w14:textId="77777777" w:rsidR="0010301A" w:rsidRPr="004E17D5" w:rsidRDefault="0010301A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2018-19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7442BAA" w14:textId="77777777" w:rsidR="0010301A" w:rsidRPr="004E17D5" w:rsidRDefault="0010301A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2019-20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4BCEC7" w14:textId="77777777" w:rsidR="0010301A" w:rsidRPr="004E17D5" w:rsidRDefault="0010301A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2020-21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48A712" w14:textId="77777777" w:rsidR="0010301A" w:rsidRPr="004E17D5" w:rsidRDefault="0010301A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2021-22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3E4444" w14:textId="77777777" w:rsidR="0010301A" w:rsidRPr="004E17D5" w:rsidRDefault="0010301A" w:rsidP="0010301A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y-GB" w:eastAsia="en-GB"/>
                    </w:rPr>
                    <w:t>2022-23</w:t>
                  </w:r>
                </w:p>
              </w:tc>
            </w:tr>
            <w:tr w:rsidR="00D622C1" w:rsidRPr="004E17D5" w14:paraId="1008D5A8" w14:textId="77777777" w:rsidTr="0010301A">
              <w:trPr>
                <w:trHeight w:val="300"/>
              </w:trPr>
              <w:tc>
                <w:tcPr>
                  <w:tcW w:w="3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ECA3B" w14:textId="3BA70900" w:rsidR="00E5097E" w:rsidRPr="004E17D5" w:rsidRDefault="006D2229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Incwm R</w:t>
                  </w:r>
                  <w:r w:rsidR="00E5097E"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&amp;I  £K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FB5F" w14:textId="00CC8BD2" w:rsidR="00E5097E" w:rsidRPr="004E17D5" w:rsidRDefault="00E5097E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£7,000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3F5B" w14:textId="723C85B6" w:rsidR="00E5097E" w:rsidRPr="004E17D5" w:rsidRDefault="00E5097E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£8,000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369B7" w14:textId="05741715" w:rsidR="00E5097E" w:rsidRPr="004E17D5" w:rsidRDefault="00E5097E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£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11</w:t>
                  </w: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,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279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B5B49" w14:textId="5ABCCF2F" w:rsidR="00E5097E" w:rsidRPr="004E17D5" w:rsidRDefault="00E5097E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£1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2</w:t>
                  </w: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,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340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D622" w14:textId="56B72C04" w:rsidR="00E5097E" w:rsidRPr="004E17D5" w:rsidRDefault="00E5097E" w:rsidP="00E5097E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</w:pP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£1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4</w:t>
                  </w:r>
                  <w:r w:rsidRPr="004E17D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,</w:t>
                  </w:r>
                  <w:r w:rsidR="00D50E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y-GB" w:eastAsia="en-GB"/>
                    </w:rPr>
                    <w:t>148</w:t>
                  </w:r>
                </w:p>
              </w:tc>
            </w:tr>
          </w:tbl>
          <w:p w14:paraId="0A1E1C19" w14:textId="163AC320" w:rsidR="00E658B1" w:rsidRDefault="00E658B1" w:rsidP="006A4552">
            <w:pPr>
              <w:rPr>
                <w:lang w:val="cy-GB"/>
              </w:rPr>
            </w:pPr>
          </w:p>
          <w:p w14:paraId="675C6B3A" w14:textId="36C84DFB" w:rsidR="000661BA" w:rsidRDefault="000661BA" w:rsidP="006A4552">
            <w:pPr>
              <w:rPr>
                <w:lang w:val="cy-GB"/>
              </w:rPr>
            </w:pPr>
            <w:r w:rsidRPr="000661BA">
              <w:rPr>
                <w:lang w:val="cy-GB"/>
              </w:rPr>
              <w:t>O fewn y DPA sefydliadol uchod, bydd y targedau ychwanegol canlynol yn sbarduno mwy o effaith a chanlyniadau gweithgareddau masnacheiddio:</w:t>
            </w:r>
          </w:p>
          <w:p w14:paraId="3D6476B1" w14:textId="522A3C57" w:rsidR="000661BA" w:rsidRDefault="000661BA" w:rsidP="006A4552">
            <w:pPr>
              <w:rPr>
                <w:lang w:val="cy-GB"/>
              </w:rPr>
            </w:pPr>
          </w:p>
          <w:tbl>
            <w:tblPr>
              <w:tblW w:w="78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897"/>
              <w:gridCol w:w="923"/>
              <w:gridCol w:w="896"/>
              <w:gridCol w:w="924"/>
              <w:gridCol w:w="683"/>
            </w:tblGrid>
            <w:tr w:rsidR="00A40777" w14:paraId="1D2A0964" w14:textId="77777777" w:rsidTr="00A40777">
              <w:trPr>
                <w:trHeight w:val="300"/>
              </w:trPr>
              <w:tc>
                <w:tcPr>
                  <w:tcW w:w="40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2D44F2" w14:textId="77777777" w:rsidR="00A40777" w:rsidRPr="000661BA" w:rsidRDefault="00A40777" w:rsidP="00A40777">
                  <w:pPr>
                    <w:rPr>
                      <w:rFonts w:cs="Calibri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18"/>
                      <w:lang w:val="cy-GB"/>
                    </w:rPr>
                    <w:t>DANGOSYDDION PERFFORMIAD ALLWEDDOL</w:t>
                  </w: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BACEAF" w14:textId="77777777" w:rsidR="00A40777" w:rsidRPr="000661BA" w:rsidRDefault="00A40777" w:rsidP="00A4077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2018-19</w:t>
                  </w:r>
                </w:p>
              </w:tc>
              <w:tc>
                <w:tcPr>
                  <w:tcW w:w="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97D016" w14:textId="77777777" w:rsidR="00A40777" w:rsidRPr="000661BA" w:rsidRDefault="00A40777" w:rsidP="00A4077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2019-20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16C4E4" w14:textId="77777777" w:rsidR="00A40777" w:rsidRPr="000661BA" w:rsidRDefault="00A40777" w:rsidP="00A4077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2020-21</w:t>
                  </w:r>
                </w:p>
              </w:tc>
              <w:tc>
                <w:tcPr>
                  <w:tcW w:w="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8C440E" w14:textId="77777777" w:rsidR="00A40777" w:rsidRPr="000661BA" w:rsidRDefault="00A40777" w:rsidP="00A4077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2021-22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1BB637" w14:textId="77777777" w:rsidR="00A40777" w:rsidRPr="000661BA" w:rsidRDefault="00A40777" w:rsidP="00A40777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2022-23</w:t>
                  </w:r>
                </w:p>
              </w:tc>
            </w:tr>
            <w:tr w:rsidR="00A40777" w14:paraId="4D3FAA03" w14:textId="77777777" w:rsidTr="00A40777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B6F7A6" w14:textId="77777777" w:rsidR="00A40777" w:rsidRPr="000661BA" w:rsidRDefault="00A40777" w:rsidP="00A40777">
                  <w:pPr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Nifer y DPA y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cymeradwywyd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478F98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5C9075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1EDB54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D1050D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BB8DE8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</w:tr>
            <w:tr w:rsidR="00A40777" w14:paraId="6732C03D" w14:textId="77777777" w:rsidTr="00A40777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6A1FCA" w14:textId="77777777" w:rsidR="00A40777" w:rsidRPr="000661BA" w:rsidRDefault="00A40777" w:rsidP="00A40777">
                  <w:pPr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mchwil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Gydweithredol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-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Cynghorau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Ymchwil UKRI, y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Gymdeithas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Frenhinol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a'r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Academi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Brydeinig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525508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203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950D24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25F3DF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223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098B07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234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275D4B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245</w:t>
                  </w:r>
                </w:p>
              </w:tc>
            </w:tr>
            <w:tr w:rsidR="00A40777" w14:paraId="7B8F54E8" w14:textId="77777777" w:rsidTr="00A40777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05D4A1" w14:textId="77777777" w:rsidR="00A40777" w:rsidRPr="000661BA" w:rsidRDefault="00A40777" w:rsidP="00A40777">
                  <w:pPr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Ymchwil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Gydweithredol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-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Adrannau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eraill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Llywodraeth</w:t>
                  </w:r>
                  <w:proofErr w:type="spellEnd"/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y DU ac Innovate UK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BAF09D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692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ADA5DA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726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C08EE8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762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375E01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800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1E32CB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0661BA"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  <w:t>840</w:t>
                  </w:r>
                </w:p>
              </w:tc>
            </w:tr>
            <w:tr w:rsidR="00A40777" w14:paraId="4023ABE6" w14:textId="77777777" w:rsidTr="00A40777">
              <w:trPr>
                <w:trHeight w:val="89"/>
              </w:trPr>
              <w:tc>
                <w:tcPr>
                  <w:tcW w:w="400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B94D34" w14:textId="77777777" w:rsidR="00A40777" w:rsidRPr="000661BA" w:rsidRDefault="00A40777" w:rsidP="00A40777">
                  <w:pPr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3D3A6B9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AFD116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F51694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700095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D345A6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40777" w14:paraId="63879581" w14:textId="77777777" w:rsidTr="00A40777">
              <w:trPr>
                <w:trHeight w:val="89"/>
              </w:trPr>
              <w:tc>
                <w:tcPr>
                  <w:tcW w:w="4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86720B" w14:textId="77777777" w:rsidR="00A40777" w:rsidRPr="000661BA" w:rsidRDefault="00A40777" w:rsidP="00A40777">
                  <w:pPr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D1E185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C576C5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6A3A0A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413647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DCBEE74" w14:textId="77777777" w:rsidR="00A40777" w:rsidRPr="000661BA" w:rsidRDefault="00A40777" w:rsidP="00A40777">
                  <w:pPr>
                    <w:jc w:val="right"/>
                    <w:rPr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1106952" w14:textId="769EA639" w:rsidR="00A40777" w:rsidRPr="004E17D5" w:rsidRDefault="00A40777" w:rsidP="006A4552">
            <w:pPr>
              <w:rPr>
                <w:lang w:val="cy-GB"/>
              </w:rPr>
            </w:pPr>
          </w:p>
        </w:tc>
      </w:tr>
      <w:tr w:rsidR="00FC03A1" w:rsidRPr="004E17D5" w14:paraId="5F80224B" w14:textId="77777777" w:rsidTr="4EB569B2">
        <w:tc>
          <w:tcPr>
            <w:tcW w:w="9016" w:type="dxa"/>
            <w:shd w:val="clear" w:color="auto" w:fill="FBE4D5" w:themeFill="accent2" w:themeFillTint="33"/>
          </w:tcPr>
          <w:p w14:paraId="0C7E2C8F" w14:textId="17BDBA65" w:rsidR="00FC03A1" w:rsidRPr="004E17D5" w:rsidRDefault="00700748" w:rsidP="00B424E6">
            <w:pPr>
              <w:rPr>
                <w:lang w:val="cy-GB"/>
              </w:rPr>
            </w:pPr>
            <w:r w:rsidRPr="004E17D5">
              <w:rPr>
                <w:rFonts w:cs="Arial"/>
                <w:b/>
                <w:szCs w:val="24"/>
                <w:lang w:val="cy-GB"/>
              </w:rPr>
              <w:t xml:space="preserve">3.2 </w:t>
            </w:r>
            <w:r w:rsidR="00B424E6" w:rsidRPr="004E17D5">
              <w:rPr>
                <w:b/>
                <w:szCs w:val="24"/>
                <w:lang w:val="cy-GB"/>
              </w:rPr>
              <w:t xml:space="preserve">Sut bydd eich dull strategol o fynd ati yn y maes hwn </w:t>
            </w:r>
            <w:r w:rsidR="00E57B06">
              <w:rPr>
                <w:b/>
                <w:szCs w:val="24"/>
                <w:lang w:val="cy-GB"/>
              </w:rPr>
              <w:t xml:space="preserve">yn </w:t>
            </w:r>
            <w:r w:rsidR="00B424E6" w:rsidRPr="004E17D5">
              <w:rPr>
                <w:b/>
                <w:szCs w:val="24"/>
                <w:lang w:val="cy-GB"/>
              </w:rPr>
              <w:t xml:space="preserve">alinio gydag </w:t>
            </w:r>
            <w:hyperlink r:id="rId14" w:history="1">
              <w:r w:rsidR="00B424E6" w:rsidRPr="004E17D5">
                <w:rPr>
                  <w:rStyle w:val="Hyperlink"/>
                  <w:rFonts w:cs="Arial"/>
                  <w:b/>
                  <w:szCs w:val="24"/>
                  <w:lang w:val="cy-GB"/>
                </w:rPr>
                <w:t>Ymchwil ac Arloesi: Y Weledigaeth ar gyfer Cymru ¨</w:t>
              </w:r>
            </w:hyperlink>
            <w:r w:rsidRPr="004E17D5">
              <w:rPr>
                <w:rFonts w:cs="Arial"/>
                <w:b/>
                <w:szCs w:val="24"/>
                <w:lang w:val="cy-GB"/>
              </w:rPr>
              <w:t xml:space="preserve"> </w:t>
            </w:r>
            <w:r w:rsidR="00B424E6" w:rsidRPr="004E17D5">
              <w:rPr>
                <w:rFonts w:cs="Arial"/>
                <w:b/>
                <w:szCs w:val="24"/>
                <w:lang w:val="cy-GB"/>
              </w:rPr>
              <w:t>CCAUC? Dewiswch y pileri a g</w:t>
            </w:r>
            <w:r w:rsidR="00275E62" w:rsidRPr="004E17D5">
              <w:rPr>
                <w:rFonts w:cs="Arial"/>
                <w:b/>
                <w:szCs w:val="24"/>
                <w:lang w:val="cy-GB"/>
              </w:rPr>
              <w:t>efnogir</w:t>
            </w:r>
            <w:r w:rsidR="00B424E6" w:rsidRPr="004E17D5">
              <w:rPr>
                <w:rFonts w:cs="Arial"/>
                <w:b/>
                <w:szCs w:val="24"/>
                <w:lang w:val="cy-GB"/>
              </w:rPr>
              <w:t>:</w:t>
            </w:r>
            <w:r w:rsidRPr="004E17D5">
              <w:rPr>
                <w:rFonts w:cs="Arial"/>
                <w:b/>
                <w:szCs w:val="24"/>
                <w:lang w:val="cy-GB"/>
              </w:rPr>
              <w:t xml:space="preserve"> </w:t>
            </w:r>
          </w:p>
        </w:tc>
      </w:tr>
      <w:tr w:rsidR="00700748" w:rsidRPr="004E17D5" w14:paraId="04D1175A" w14:textId="77777777" w:rsidTr="4EB569B2">
        <w:tc>
          <w:tcPr>
            <w:tcW w:w="9016" w:type="dxa"/>
            <w:shd w:val="clear" w:color="auto" w:fill="FFFFFF" w:themeFill="background1"/>
          </w:tcPr>
          <w:p w14:paraId="0CB9D175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Rhagoriaeth</w:t>
            </w:r>
          </w:p>
          <w:p w14:paraId="4FA53B69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Lle</w:t>
            </w:r>
          </w:p>
          <w:p w14:paraId="10E5170B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lastRenderedPageBreak/>
              <w:t></w:t>
            </w:r>
            <w:r w:rsidRPr="004E17D5">
              <w:rPr>
                <w:lang w:val="cy-GB"/>
              </w:rPr>
              <w:t xml:space="preserve"> Arloesi</w:t>
            </w:r>
          </w:p>
          <w:p w14:paraId="3FB1CA0D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Cydweithredu  </w:t>
            </w:r>
          </w:p>
          <w:p w14:paraId="7A3CAD4B" w14:textId="021FE344" w:rsidR="00700748" w:rsidRPr="004E17D5" w:rsidRDefault="00700748" w:rsidP="006A4552">
            <w:pPr>
              <w:rPr>
                <w:lang w:val="cy-GB"/>
              </w:rPr>
            </w:pPr>
          </w:p>
        </w:tc>
      </w:tr>
      <w:tr w:rsidR="00700748" w:rsidRPr="004E17D5" w14:paraId="1208E95E" w14:textId="77777777" w:rsidTr="4EB569B2">
        <w:tc>
          <w:tcPr>
            <w:tcW w:w="9016" w:type="dxa"/>
            <w:shd w:val="clear" w:color="auto" w:fill="FBE4D5" w:themeFill="accent2" w:themeFillTint="33"/>
          </w:tcPr>
          <w:p w14:paraId="11B5E3AF" w14:textId="5469B333" w:rsidR="00521F36" w:rsidRPr="004E17D5" w:rsidRDefault="00700748" w:rsidP="00275E6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3.3</w:t>
            </w:r>
            <w:r w:rsidR="00CC2303" w:rsidRPr="004E17D5">
              <w:rPr>
                <w:lang w:val="cy-GB"/>
              </w:rPr>
              <w:t xml:space="preserve"> </w:t>
            </w:r>
            <w:r w:rsidR="00275E62" w:rsidRPr="004E17D5">
              <w:rPr>
                <w:szCs w:val="24"/>
                <w:lang w:val="cy-GB"/>
              </w:rPr>
              <w:t>Sut mae eich uchelgeisiau strategol ar gyfer masnacheiddio a gweithgarwch cynhyrchu incwm yn cefnogi nodau, cerrig milltir ac uchelgeisiau’r Weledigaeth?</w:t>
            </w:r>
          </w:p>
          <w:p w14:paraId="623478BE" w14:textId="60A4F494" w:rsidR="00700748" w:rsidRPr="004E17D5" w:rsidRDefault="00521F36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>[</w:t>
            </w:r>
            <w:r w:rsidR="00275E62" w:rsidRPr="004E17D5">
              <w:rPr>
                <w:lang w:val="cy-GB"/>
              </w:rPr>
              <w:t>Uchafswm o</w:t>
            </w:r>
            <w:r w:rsidRPr="004E17D5">
              <w:rPr>
                <w:lang w:val="cy-GB"/>
              </w:rPr>
              <w:t xml:space="preserve"> 250 </w:t>
            </w:r>
            <w:r w:rsidR="00275E62" w:rsidRPr="004E17D5">
              <w:rPr>
                <w:lang w:val="cy-GB"/>
              </w:rPr>
              <w:t>gair</w:t>
            </w:r>
            <w:r w:rsidRPr="004E17D5">
              <w:rPr>
                <w:lang w:val="cy-GB"/>
              </w:rPr>
              <w:t>]</w:t>
            </w:r>
          </w:p>
        </w:tc>
      </w:tr>
      <w:tr w:rsidR="00625CA0" w:rsidRPr="004E17D5" w14:paraId="6D30D990" w14:textId="77777777" w:rsidTr="4EB569B2">
        <w:tc>
          <w:tcPr>
            <w:tcW w:w="9016" w:type="dxa"/>
          </w:tcPr>
          <w:p w14:paraId="7BFE7DE6" w14:textId="77777777" w:rsidR="00625CA0" w:rsidRPr="004E17D5" w:rsidRDefault="00625CA0" w:rsidP="00DE1F92">
            <w:pPr>
              <w:pStyle w:val="Subtitle"/>
              <w:rPr>
                <w:i/>
                <w:iCs/>
                <w:sz w:val="20"/>
                <w:szCs w:val="20"/>
                <w:lang w:val="cy-GB"/>
              </w:rPr>
            </w:pPr>
          </w:p>
        </w:tc>
      </w:tr>
      <w:tr w:rsidR="00700748" w:rsidRPr="0092652D" w14:paraId="5C8F11EE" w14:textId="77777777" w:rsidTr="4EB569B2">
        <w:tc>
          <w:tcPr>
            <w:tcW w:w="9016" w:type="dxa"/>
          </w:tcPr>
          <w:p w14:paraId="7AD40E3A" w14:textId="270B7220" w:rsidR="00090BB9" w:rsidRPr="004E17D5" w:rsidRDefault="00090BB9" w:rsidP="00DE1F92">
            <w:pPr>
              <w:pStyle w:val="Subtitle"/>
              <w:rPr>
                <w:i/>
                <w:iCs/>
                <w:sz w:val="20"/>
                <w:szCs w:val="20"/>
                <w:lang w:val="cy-GB"/>
              </w:rPr>
            </w:pPr>
          </w:p>
          <w:p w14:paraId="7D25F5FC" w14:textId="2BB8A401" w:rsidR="00577B27" w:rsidRPr="004E17D5" w:rsidRDefault="00C446E5" w:rsidP="00F907AB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Mae Met Caerdydd yn </w:t>
            </w:r>
            <w:r w:rsidR="003F6BF2" w:rsidRPr="004E17D5">
              <w:rPr>
                <w:lang w:val="cy-GB"/>
              </w:rPr>
              <w:t>sylweddoli'r</w:t>
            </w:r>
            <w:r w:rsidRPr="004E17D5">
              <w:rPr>
                <w:lang w:val="cy-GB"/>
              </w:rPr>
              <w:t xml:space="preserve"> ang</w:t>
            </w:r>
            <w:r w:rsidR="00EB5516" w:rsidRPr="004E17D5">
              <w:rPr>
                <w:lang w:val="cy-GB"/>
              </w:rPr>
              <w:t>e</w:t>
            </w:r>
            <w:r w:rsidRPr="004E17D5">
              <w:rPr>
                <w:lang w:val="cy-GB"/>
              </w:rPr>
              <w:t xml:space="preserve">n i gydbwyso </w:t>
            </w:r>
            <w:r w:rsidR="00EB5516" w:rsidRPr="004E17D5">
              <w:rPr>
                <w:lang w:val="cy-GB"/>
              </w:rPr>
              <w:t xml:space="preserve">effaith tymor byr â chanlyniadau </w:t>
            </w:r>
            <w:r w:rsidR="0031555F" w:rsidRPr="004E17D5">
              <w:rPr>
                <w:lang w:val="cy-GB"/>
              </w:rPr>
              <w:t xml:space="preserve">tymor canolog a’r hir-dymor </w:t>
            </w:r>
            <w:r w:rsidR="00C56DE5" w:rsidRPr="004E17D5">
              <w:rPr>
                <w:lang w:val="cy-GB"/>
              </w:rPr>
              <w:t>sy</w:t>
            </w:r>
            <w:r w:rsidR="0013080C" w:rsidRPr="004E17D5">
              <w:rPr>
                <w:lang w:val="cy-GB"/>
              </w:rPr>
              <w:t>’</w:t>
            </w:r>
            <w:r w:rsidR="00C56DE5" w:rsidRPr="004E17D5">
              <w:rPr>
                <w:lang w:val="cy-GB"/>
              </w:rPr>
              <w:t xml:space="preserve">n </w:t>
            </w:r>
            <w:r w:rsidR="00C65B94" w:rsidRPr="004E17D5">
              <w:rPr>
                <w:lang w:val="cy-GB"/>
              </w:rPr>
              <w:t>gynaliadwy</w:t>
            </w:r>
            <w:r w:rsidR="00C56DE5" w:rsidRPr="004E17D5">
              <w:rPr>
                <w:lang w:val="cy-GB"/>
              </w:rPr>
              <w:t xml:space="preserve"> ac yn arwa</w:t>
            </w:r>
            <w:r w:rsidR="0041306C" w:rsidRPr="004E17D5">
              <w:rPr>
                <w:lang w:val="cy-GB"/>
              </w:rPr>
              <w:t>in at newid sylweddol amlwg mewn perfformiad</w:t>
            </w:r>
            <w:r w:rsidR="00CE1912" w:rsidRPr="004E17D5">
              <w:rPr>
                <w:lang w:val="cy-GB"/>
              </w:rPr>
              <w:t xml:space="preserve">. </w:t>
            </w:r>
            <w:r w:rsidR="0041306C" w:rsidRPr="004E17D5">
              <w:rPr>
                <w:lang w:val="cy-GB"/>
              </w:rPr>
              <w:t xml:space="preserve">I’r perwyl hwn </w:t>
            </w:r>
            <w:r w:rsidR="00895216" w:rsidRPr="004E17D5">
              <w:rPr>
                <w:lang w:val="cy-GB"/>
              </w:rPr>
              <w:t xml:space="preserve">trefnir CYAC mewn </w:t>
            </w:r>
            <w:r w:rsidR="00F907AB" w:rsidRPr="004E17D5">
              <w:rPr>
                <w:lang w:val="cy-GB"/>
              </w:rPr>
              <w:t>m</w:t>
            </w:r>
            <w:r w:rsidR="00895216" w:rsidRPr="004E17D5">
              <w:rPr>
                <w:lang w:val="cy-GB"/>
              </w:rPr>
              <w:t xml:space="preserve">odd </w:t>
            </w:r>
            <w:r w:rsidR="00F907AB" w:rsidRPr="004E17D5">
              <w:rPr>
                <w:lang w:val="cy-GB"/>
              </w:rPr>
              <w:t xml:space="preserve">sy’n </w:t>
            </w:r>
            <w:r w:rsidR="00C65B94" w:rsidRPr="004E17D5">
              <w:rPr>
                <w:lang w:val="cy-GB"/>
              </w:rPr>
              <w:t>cyd-fynd</w:t>
            </w:r>
            <w:r w:rsidR="00F907AB" w:rsidRPr="004E17D5">
              <w:rPr>
                <w:lang w:val="cy-GB"/>
              </w:rPr>
              <w:t xml:space="preserve"> â</w:t>
            </w:r>
            <w:r w:rsidR="00C933F4" w:rsidRPr="004E17D5">
              <w:rPr>
                <w:lang w:val="cy-GB"/>
              </w:rPr>
              <w:t xml:space="preserve"> thargedau, cerrig milltir ac </w:t>
            </w:r>
            <w:r w:rsidR="00C65B94" w:rsidRPr="004E17D5">
              <w:rPr>
                <w:lang w:val="cy-GB"/>
              </w:rPr>
              <w:t>uchelgeisiau'r</w:t>
            </w:r>
            <w:r w:rsidR="00C933F4" w:rsidRPr="004E17D5">
              <w:rPr>
                <w:lang w:val="cy-GB"/>
              </w:rPr>
              <w:t xml:space="preserve"> </w:t>
            </w:r>
            <w:r w:rsidR="006C20F4">
              <w:rPr>
                <w:lang w:val="cy-GB"/>
              </w:rPr>
              <w:t xml:space="preserve">Weledigaeth </w:t>
            </w:r>
            <w:r w:rsidR="00C933F4" w:rsidRPr="004E17D5">
              <w:rPr>
                <w:lang w:val="cy-GB"/>
              </w:rPr>
              <w:t>fel a ganlyn.</w:t>
            </w:r>
          </w:p>
          <w:p w14:paraId="77AF321E" w14:textId="7127CE4F" w:rsidR="00605DB0" w:rsidRDefault="00605DB0" w:rsidP="00577B27">
            <w:pPr>
              <w:rPr>
                <w:lang w:val="cy-GB"/>
              </w:rPr>
            </w:pPr>
          </w:p>
          <w:p w14:paraId="1F229933" w14:textId="77777777" w:rsidR="006C20F4" w:rsidRPr="004E17D5" w:rsidRDefault="006C20F4" w:rsidP="00577B27">
            <w:pPr>
              <w:rPr>
                <w:lang w:val="cy-GB"/>
              </w:rPr>
            </w:pPr>
          </w:p>
          <w:p w14:paraId="5204FEB1" w14:textId="70A52A78" w:rsidR="00DC2DBC" w:rsidRDefault="00C933F4" w:rsidP="00577B27">
            <w:pPr>
              <w:rPr>
                <w:lang w:val="cy-GB"/>
              </w:rPr>
            </w:pPr>
            <w:r w:rsidRPr="004E17D5">
              <w:rPr>
                <w:lang w:val="cy-GB"/>
              </w:rPr>
              <w:t>Yn y tym</w:t>
            </w:r>
            <w:r w:rsidR="00E87237" w:rsidRPr="004E17D5">
              <w:rPr>
                <w:lang w:val="cy-GB"/>
              </w:rPr>
              <w:t>or</w:t>
            </w:r>
            <w:r w:rsidRPr="004E17D5">
              <w:rPr>
                <w:lang w:val="cy-GB"/>
              </w:rPr>
              <w:t xml:space="preserve"> byr</w:t>
            </w:r>
            <w:r w:rsidR="00E87237" w:rsidRPr="004E17D5">
              <w:rPr>
                <w:lang w:val="cy-GB"/>
              </w:rPr>
              <w:t xml:space="preserve">, arian sefydlu </w:t>
            </w:r>
            <w:r w:rsidR="006C20F4">
              <w:rPr>
                <w:lang w:val="cy-GB"/>
              </w:rPr>
              <w:t xml:space="preserve">wneir ar </w:t>
            </w:r>
            <w:r w:rsidR="00E87237" w:rsidRPr="004E17D5">
              <w:rPr>
                <w:lang w:val="cy-GB"/>
              </w:rPr>
              <w:t>gael ar gyfer staff academaidd presen</w:t>
            </w:r>
            <w:r w:rsidR="00551C13" w:rsidRPr="004E17D5">
              <w:rPr>
                <w:lang w:val="cy-GB"/>
              </w:rPr>
              <w:t>n</w:t>
            </w:r>
            <w:r w:rsidR="00E87237" w:rsidRPr="004E17D5">
              <w:rPr>
                <w:lang w:val="cy-GB"/>
              </w:rPr>
              <w:t xml:space="preserve">ol </w:t>
            </w:r>
            <w:r w:rsidR="00551C13" w:rsidRPr="004E17D5">
              <w:rPr>
                <w:lang w:val="cy-GB"/>
              </w:rPr>
              <w:t xml:space="preserve">i gynorthwyo eu hymglymiad gyda busnesau </w:t>
            </w:r>
            <w:r w:rsidR="00C65B94" w:rsidRPr="004E17D5">
              <w:rPr>
                <w:lang w:val="cy-GB"/>
              </w:rPr>
              <w:t>mewn</w:t>
            </w:r>
            <w:r w:rsidR="00456246" w:rsidRPr="004E17D5">
              <w:rPr>
                <w:lang w:val="cy-GB"/>
              </w:rPr>
              <w:t xml:space="preserve"> dulliau</w:t>
            </w:r>
            <w:r w:rsidR="00551C13" w:rsidRPr="004E17D5">
              <w:rPr>
                <w:lang w:val="cy-GB"/>
              </w:rPr>
              <w:t xml:space="preserve"> ymarferol </w:t>
            </w:r>
            <w:r w:rsidR="00456246" w:rsidRPr="004E17D5">
              <w:rPr>
                <w:lang w:val="cy-GB"/>
              </w:rPr>
              <w:t xml:space="preserve">e.e. eu rhyddhau o’u cyfrifoldebau </w:t>
            </w:r>
            <w:r w:rsidR="00C65B94" w:rsidRPr="004E17D5">
              <w:rPr>
                <w:lang w:val="cy-GB"/>
              </w:rPr>
              <w:t>addysgu</w:t>
            </w:r>
            <w:r w:rsidR="00625CA0" w:rsidRPr="004E17D5">
              <w:rPr>
                <w:lang w:val="cy-GB"/>
              </w:rPr>
              <w:t xml:space="preserve"> </w:t>
            </w:r>
            <w:r w:rsidR="009E4A3E" w:rsidRPr="004E17D5">
              <w:rPr>
                <w:lang w:val="cy-GB"/>
              </w:rPr>
              <w:t>ar gyfer prosiectau tymor byr</w:t>
            </w:r>
            <w:r w:rsidR="00127350" w:rsidRPr="004E17D5">
              <w:rPr>
                <w:lang w:val="cy-GB"/>
              </w:rPr>
              <w:t xml:space="preserve">, </w:t>
            </w:r>
            <w:r w:rsidR="00B618B7" w:rsidRPr="004E17D5">
              <w:rPr>
                <w:lang w:val="cy-GB"/>
              </w:rPr>
              <w:t xml:space="preserve">talu costau teithio, darparu’r cyfarpar angenrheidiol ar gyfer cydweithrediadau ayb. </w:t>
            </w:r>
          </w:p>
          <w:p w14:paraId="0B5B3B07" w14:textId="77777777" w:rsidR="006C20F4" w:rsidRPr="006C20F4" w:rsidRDefault="006C20F4" w:rsidP="00577B27">
            <w:pPr>
              <w:rPr>
                <w:sz w:val="12"/>
                <w:szCs w:val="10"/>
                <w:lang w:val="cy-GB"/>
              </w:rPr>
            </w:pPr>
          </w:p>
          <w:p w14:paraId="3375B693" w14:textId="766DDB48" w:rsidR="00750EA6" w:rsidRDefault="00B618B7" w:rsidP="00783BEE">
            <w:pPr>
              <w:rPr>
                <w:lang w:val="cy-GB"/>
              </w:rPr>
            </w:pPr>
            <w:r w:rsidRPr="004E17D5">
              <w:rPr>
                <w:lang w:val="cy-GB"/>
              </w:rPr>
              <w:t>Yn y tymor canolig</w:t>
            </w:r>
            <w:r w:rsidR="00DB4E58" w:rsidRPr="004E17D5">
              <w:rPr>
                <w:lang w:val="cy-GB"/>
              </w:rPr>
              <w:t xml:space="preserve">, byddwn yn </w:t>
            </w:r>
            <w:r w:rsidR="00C65B94" w:rsidRPr="004E17D5">
              <w:rPr>
                <w:lang w:val="cy-GB"/>
              </w:rPr>
              <w:t>recriwtio</w:t>
            </w:r>
            <w:r w:rsidR="00DB4E58" w:rsidRPr="004E17D5">
              <w:rPr>
                <w:lang w:val="cy-GB"/>
              </w:rPr>
              <w:t xml:space="preserve"> staff newydd i’r Brifysgol </w:t>
            </w:r>
            <w:r w:rsidR="00016B4C" w:rsidRPr="004E17D5">
              <w:rPr>
                <w:lang w:val="cy-GB"/>
              </w:rPr>
              <w:t xml:space="preserve">er mwyn cynyddu capasiti o ran </w:t>
            </w:r>
            <w:r w:rsidR="00C65B94" w:rsidRPr="004E17D5">
              <w:rPr>
                <w:lang w:val="cy-GB"/>
              </w:rPr>
              <w:t>cyflenwad</w:t>
            </w:r>
            <w:r w:rsidR="00016B4C" w:rsidRPr="004E17D5">
              <w:rPr>
                <w:lang w:val="cy-GB"/>
              </w:rPr>
              <w:t xml:space="preserve"> academaidd a</w:t>
            </w:r>
            <w:r w:rsidR="00E43B54" w:rsidRPr="004E17D5">
              <w:rPr>
                <w:lang w:val="cy-GB"/>
              </w:rPr>
              <w:t xml:space="preserve">c is-adeiledd cymorth arbenigol </w:t>
            </w:r>
            <w:r w:rsidR="009A0FBF" w:rsidRPr="004E17D5">
              <w:rPr>
                <w:lang w:val="cy-GB"/>
              </w:rPr>
              <w:t xml:space="preserve">i alluogi ein grwpiau </w:t>
            </w:r>
            <w:r w:rsidR="00E81E3C" w:rsidRPr="004E17D5">
              <w:rPr>
                <w:lang w:val="cy-GB"/>
              </w:rPr>
              <w:t xml:space="preserve">a’n canolfannau </w:t>
            </w:r>
            <w:r w:rsidR="009A0FBF" w:rsidRPr="004E17D5">
              <w:rPr>
                <w:lang w:val="cy-GB"/>
              </w:rPr>
              <w:t>ymchwil ac arloesi i ddatblygu</w:t>
            </w:r>
            <w:r w:rsidR="00CE1792" w:rsidRPr="004E17D5">
              <w:rPr>
                <w:lang w:val="cy-GB"/>
              </w:rPr>
              <w:t>. Bydd y datblygu hwn yn galluogi</w:t>
            </w:r>
            <w:r w:rsidR="00031F8C" w:rsidRPr="004E17D5">
              <w:rPr>
                <w:lang w:val="cy-GB"/>
              </w:rPr>
              <w:t xml:space="preserve"> ein</w:t>
            </w:r>
            <w:r w:rsidR="00CE1792" w:rsidRPr="004E17D5">
              <w:rPr>
                <w:lang w:val="cy-GB"/>
              </w:rPr>
              <w:t xml:space="preserve"> grwpiau a’</w:t>
            </w:r>
            <w:r w:rsidR="003A21B2">
              <w:rPr>
                <w:lang w:val="cy-GB"/>
              </w:rPr>
              <w:t>n</w:t>
            </w:r>
            <w:r w:rsidR="00CE1792" w:rsidRPr="004E17D5">
              <w:rPr>
                <w:lang w:val="cy-GB"/>
              </w:rPr>
              <w:t xml:space="preserve"> </w:t>
            </w:r>
            <w:r w:rsidR="00C65B94" w:rsidRPr="004E17D5">
              <w:rPr>
                <w:lang w:val="cy-GB"/>
              </w:rPr>
              <w:t>canolfannau</w:t>
            </w:r>
            <w:r w:rsidR="00CE1792" w:rsidRPr="004E17D5">
              <w:rPr>
                <w:lang w:val="cy-GB"/>
              </w:rPr>
              <w:t xml:space="preserve"> i f</w:t>
            </w:r>
            <w:r w:rsidR="00031F8C" w:rsidRPr="004E17D5">
              <w:rPr>
                <w:lang w:val="cy-GB"/>
              </w:rPr>
              <w:t>o</w:t>
            </w:r>
            <w:r w:rsidR="00CE1792" w:rsidRPr="004E17D5">
              <w:rPr>
                <w:lang w:val="cy-GB"/>
              </w:rPr>
              <w:t>d yn hunan-</w:t>
            </w:r>
            <w:r w:rsidR="00031F8C" w:rsidRPr="004E17D5">
              <w:rPr>
                <w:lang w:val="cy-GB"/>
              </w:rPr>
              <w:t>gynhaliol</w:t>
            </w:r>
            <w:r w:rsidR="00625CA0" w:rsidRPr="004E17D5">
              <w:rPr>
                <w:lang w:val="cy-GB"/>
              </w:rPr>
              <w:t xml:space="preserve">, </w:t>
            </w:r>
            <w:r w:rsidR="003A21B2">
              <w:rPr>
                <w:lang w:val="cy-GB"/>
              </w:rPr>
              <w:t xml:space="preserve">i </w:t>
            </w:r>
            <w:r w:rsidR="00625CA0" w:rsidRPr="004E17D5">
              <w:rPr>
                <w:lang w:val="cy-GB"/>
              </w:rPr>
              <w:t>ail-fuddsoddi incwm a gynhy</w:t>
            </w:r>
            <w:r w:rsidR="00B264CB" w:rsidRPr="004E17D5">
              <w:rPr>
                <w:lang w:val="cy-GB"/>
              </w:rPr>
              <w:t>r</w:t>
            </w:r>
            <w:r w:rsidR="00625CA0" w:rsidRPr="004E17D5">
              <w:rPr>
                <w:lang w:val="cy-GB"/>
              </w:rPr>
              <w:t xml:space="preserve">chwyd i </w:t>
            </w:r>
            <w:r w:rsidR="00C65B94" w:rsidRPr="004E17D5">
              <w:rPr>
                <w:lang w:val="cy-GB"/>
              </w:rPr>
              <w:t>recriwtio</w:t>
            </w:r>
            <w:r w:rsidR="00625CA0" w:rsidRPr="004E17D5">
              <w:rPr>
                <w:lang w:val="cy-GB"/>
              </w:rPr>
              <w:t xml:space="preserve"> staff </w:t>
            </w:r>
            <w:r w:rsidR="00C65B94" w:rsidRPr="004E17D5">
              <w:rPr>
                <w:lang w:val="cy-GB"/>
              </w:rPr>
              <w:t>ychwanegol</w:t>
            </w:r>
            <w:r w:rsidR="00625CA0" w:rsidRPr="004E17D5">
              <w:rPr>
                <w:lang w:val="cy-GB"/>
              </w:rPr>
              <w:t xml:space="preserve"> </w:t>
            </w:r>
            <w:r w:rsidR="00B264CB" w:rsidRPr="004E17D5">
              <w:rPr>
                <w:lang w:val="cy-GB"/>
              </w:rPr>
              <w:t>er mwyn iddyn nhw allu integreiddio yng ngweledigaeth hir-dymor yr Academïau Byd-Eang</w:t>
            </w:r>
            <w:r w:rsidR="00783BEE" w:rsidRPr="004E17D5">
              <w:rPr>
                <w:lang w:val="cy-GB"/>
              </w:rPr>
              <w:t>.</w:t>
            </w:r>
          </w:p>
          <w:p w14:paraId="44241FD5" w14:textId="77777777" w:rsidR="006C20F4" w:rsidRPr="006C20F4" w:rsidRDefault="006C20F4" w:rsidP="00783BEE">
            <w:pPr>
              <w:rPr>
                <w:sz w:val="12"/>
                <w:szCs w:val="10"/>
                <w:lang w:val="cy-GB"/>
              </w:rPr>
            </w:pPr>
          </w:p>
          <w:p w14:paraId="3C50EACA" w14:textId="38E60CDD" w:rsidR="00700748" w:rsidRPr="004E17D5" w:rsidRDefault="00783BEE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O ystyried y dyfodol a’n huchelgeisiau yn y tymor hirach, byddwn yn meithrin y tair Academi Byd-Eang i’w galluogi i gymryd rhan ar yr un lefel ag arbenigwyr </w:t>
            </w:r>
            <w:r w:rsidR="001B1B77" w:rsidRPr="004E17D5">
              <w:rPr>
                <w:lang w:val="cy-GB"/>
              </w:rPr>
              <w:t xml:space="preserve">academaidd </w:t>
            </w:r>
            <w:r w:rsidRPr="004E17D5">
              <w:rPr>
                <w:lang w:val="cy-GB"/>
              </w:rPr>
              <w:t>g</w:t>
            </w:r>
            <w:r w:rsidR="001B1B77" w:rsidRPr="004E17D5">
              <w:rPr>
                <w:lang w:val="cy-GB"/>
              </w:rPr>
              <w:t>o</w:t>
            </w:r>
            <w:r w:rsidRPr="004E17D5">
              <w:rPr>
                <w:lang w:val="cy-GB"/>
              </w:rPr>
              <w:t xml:space="preserve">rau’r byd </w:t>
            </w:r>
            <w:r w:rsidR="001B1B77" w:rsidRPr="004E17D5">
              <w:rPr>
                <w:lang w:val="cy-GB"/>
              </w:rPr>
              <w:t xml:space="preserve">yn eu meysydd </w:t>
            </w:r>
            <w:r w:rsidR="00180BAD" w:rsidRPr="004E17D5">
              <w:rPr>
                <w:lang w:val="cy-GB"/>
              </w:rPr>
              <w:t>eu hunain</w:t>
            </w:r>
            <w:r w:rsidR="001B1B77" w:rsidRPr="004E17D5">
              <w:rPr>
                <w:lang w:val="cy-GB"/>
              </w:rPr>
              <w:t>.</w:t>
            </w:r>
          </w:p>
          <w:p w14:paraId="16913AF2" w14:textId="1E8505D7" w:rsidR="00700748" w:rsidRPr="004E17D5" w:rsidRDefault="00700748" w:rsidP="006A4552">
            <w:pPr>
              <w:rPr>
                <w:lang w:val="cy-GB"/>
              </w:rPr>
            </w:pPr>
          </w:p>
        </w:tc>
      </w:tr>
    </w:tbl>
    <w:p w14:paraId="0463F158" w14:textId="77777777" w:rsidR="003E6458" w:rsidRPr="004E17D5" w:rsidRDefault="003E6458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6D" w:rsidRPr="004E17D5" w14:paraId="44424191" w14:textId="77777777" w:rsidTr="589EE54A">
        <w:tc>
          <w:tcPr>
            <w:tcW w:w="9016" w:type="dxa"/>
            <w:shd w:val="clear" w:color="auto" w:fill="FBE4D5" w:themeFill="accent2" w:themeFillTint="33"/>
          </w:tcPr>
          <w:p w14:paraId="7B044967" w14:textId="414DB759" w:rsidR="00866399" w:rsidRDefault="003A21B2" w:rsidP="00866399">
            <w:pPr>
              <w:pStyle w:val="ListParagraph"/>
              <w:numPr>
                <w:ilvl w:val="0"/>
                <w:numId w:val="33"/>
              </w:numPr>
            </w:pPr>
            <w:r>
              <w:rPr>
                <w:bCs/>
                <w:szCs w:val="24"/>
                <w:lang w:val="cy-GB"/>
              </w:rPr>
              <w:t xml:space="preserve"> </w:t>
            </w:r>
            <w:r w:rsidR="00275E62" w:rsidRPr="003A21B2">
              <w:rPr>
                <w:bCs/>
                <w:szCs w:val="24"/>
                <w:lang w:val="cy-GB"/>
              </w:rPr>
              <w:t>Twf busnes newydd a chefnogi sgiliau</w:t>
            </w:r>
            <w:r w:rsidR="00866399">
              <w:t xml:space="preserve"> </w:t>
            </w:r>
          </w:p>
          <w:p w14:paraId="37AE7B6D" w14:textId="6E80F8E3" w:rsidR="00275E62" w:rsidRPr="00866399" w:rsidRDefault="00275E62" w:rsidP="003A21B2">
            <w:pPr>
              <w:keepLines w:val="0"/>
              <w:widowControl/>
              <w:autoSpaceDE/>
              <w:autoSpaceDN/>
              <w:adjustRightInd/>
              <w:spacing w:after="160" w:line="240" w:lineRule="auto"/>
              <w:jc w:val="left"/>
              <w:rPr>
                <w:bCs/>
                <w:szCs w:val="24"/>
              </w:rPr>
            </w:pPr>
          </w:p>
          <w:p w14:paraId="66F4BB05" w14:textId="77777777" w:rsidR="00521F36" w:rsidRPr="003A21B2" w:rsidRDefault="00521F36" w:rsidP="003A21B2">
            <w:pPr>
              <w:spacing w:line="240" w:lineRule="auto"/>
              <w:rPr>
                <w:sz w:val="10"/>
                <w:szCs w:val="8"/>
                <w:lang w:val="cy-GB"/>
              </w:rPr>
            </w:pPr>
          </w:p>
          <w:p w14:paraId="03DB1941" w14:textId="15CE9477" w:rsidR="00521F36" w:rsidRPr="004E17D5" w:rsidRDefault="00275E62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>Amlinellwch y cymorth rydych yn bwriadu ei ddarparu ar gyfer busnesau newydd, sgil-fusnesau, a chyflawni targedau cynlluniau fel Rhaglen Entrepreneuriaeth Ieuenctid Llywodraeth Cymru. Rhowch wybodaeth am ble y bydd CAYC yn ychwanegu gwerth i weithgareddau presennol, a ble y mae’n eich galluogi i fuddsoddi mewn twf pellach. Ceir arweiniad pellach ar yr adran hon yng Nghylchlythyr W20/09HE.</w:t>
            </w:r>
          </w:p>
          <w:p w14:paraId="54AB21F3" w14:textId="383ABF36" w:rsidR="00D14C6D" w:rsidRPr="004E17D5" w:rsidRDefault="00275E62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Dylai’ch </w:t>
            </w:r>
            <w:r w:rsidR="00C21CBA" w:rsidRPr="004E17D5">
              <w:rPr>
                <w:lang w:val="cy-GB"/>
              </w:rPr>
              <w:t>lunio’ch ymateb</w:t>
            </w:r>
            <w:r w:rsidRPr="004E17D5">
              <w:rPr>
                <w:lang w:val="cy-GB"/>
              </w:rPr>
              <w:t xml:space="preserve">  yn nhermau ffyni</w:t>
            </w:r>
            <w:r w:rsidR="00C21CBA" w:rsidRPr="004E17D5">
              <w:rPr>
                <w:lang w:val="cy-GB"/>
              </w:rPr>
              <w:t>an</w:t>
            </w:r>
            <w:r w:rsidRPr="004E17D5">
              <w:rPr>
                <w:lang w:val="cy-GB"/>
              </w:rPr>
              <w:t xml:space="preserve">t </w:t>
            </w:r>
            <w:r w:rsidR="00C21CBA" w:rsidRPr="004E17D5">
              <w:rPr>
                <w:lang w:val="cy-GB"/>
              </w:rPr>
              <w:t>cymdeithasol ac economaidd ar gyfer Cymru.  Cymru</w:t>
            </w:r>
            <w:r w:rsidR="00521F36" w:rsidRPr="004E17D5">
              <w:rPr>
                <w:lang w:val="cy-GB"/>
              </w:rPr>
              <w:t>. [</w:t>
            </w:r>
            <w:r w:rsidRPr="004E17D5">
              <w:rPr>
                <w:lang w:val="cy-GB"/>
              </w:rPr>
              <w:t xml:space="preserve">Uchafswm </w:t>
            </w:r>
            <w:r w:rsidR="003A21B2">
              <w:rPr>
                <w:lang w:val="cy-GB"/>
              </w:rPr>
              <w:t>o</w:t>
            </w:r>
            <w:r w:rsidRPr="004E17D5">
              <w:rPr>
                <w:lang w:val="cy-GB"/>
              </w:rPr>
              <w:t xml:space="preserve"> </w:t>
            </w:r>
            <w:r w:rsidR="00521F36" w:rsidRPr="004E17D5">
              <w:rPr>
                <w:lang w:val="cy-GB"/>
              </w:rPr>
              <w:t xml:space="preserve">1000 </w:t>
            </w:r>
            <w:r w:rsidRPr="004E17D5">
              <w:rPr>
                <w:lang w:val="cy-GB"/>
              </w:rPr>
              <w:t>o eiriau</w:t>
            </w:r>
            <w:r w:rsidR="00521F36" w:rsidRPr="004E17D5">
              <w:rPr>
                <w:lang w:val="cy-GB"/>
              </w:rPr>
              <w:t>]</w:t>
            </w:r>
          </w:p>
        </w:tc>
      </w:tr>
      <w:tr w:rsidR="00C438F7" w:rsidRPr="0092652D" w14:paraId="354C4019" w14:textId="77777777" w:rsidTr="589EE54A">
        <w:tc>
          <w:tcPr>
            <w:tcW w:w="9016" w:type="dxa"/>
          </w:tcPr>
          <w:p w14:paraId="15DBD268" w14:textId="153CCB24" w:rsidR="00C438F7" w:rsidRPr="0092652D" w:rsidRDefault="00C438F7" w:rsidP="006A4552">
            <w:pPr>
              <w:rPr>
                <w:color w:val="000000" w:themeColor="text1"/>
                <w:lang w:val="cy-GB"/>
              </w:rPr>
            </w:pPr>
          </w:p>
          <w:p w14:paraId="5FEC39C6" w14:textId="1E792BB2" w:rsidR="00F95830" w:rsidRPr="004E17D5" w:rsidRDefault="00BF3584" w:rsidP="00060376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Mae Met Caerdydd wedi ymroi i gefnogi Cymru lewyrchus a ffyniannus. Rydyn ni’n ymdrechu i sicrhau bod ein myfyrwyr, ein graddedigion, ein staff a’n rhanddeiliaid</w:t>
            </w:r>
            <w:r w:rsidR="001C442C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 xml:space="preserve">yn gwneud cyfraniad positif i dwf economaidd y rhanbarth a chyfrannu at </w:t>
            </w:r>
            <w:r w:rsidR="001C442C" w:rsidRPr="004E17D5">
              <w:rPr>
                <w:lang w:val="cy-GB"/>
              </w:rPr>
              <w:t xml:space="preserve">gau’r bwlch rhwng </w:t>
            </w:r>
            <w:r w:rsidR="0081456E" w:rsidRPr="004E17D5">
              <w:rPr>
                <w:lang w:val="cy-GB"/>
              </w:rPr>
              <w:t xml:space="preserve">anghydraddoldebau </w:t>
            </w:r>
            <w:r w:rsidR="001C442C" w:rsidRPr="004E17D5">
              <w:rPr>
                <w:lang w:val="cy-GB"/>
              </w:rPr>
              <w:t>a gwella llesiant</w:t>
            </w:r>
            <w:r w:rsidR="658BE970" w:rsidRPr="004E17D5">
              <w:rPr>
                <w:lang w:val="cy-GB"/>
              </w:rPr>
              <w:t xml:space="preserve">. </w:t>
            </w:r>
            <w:r w:rsidR="001C442C" w:rsidRPr="004E17D5">
              <w:rPr>
                <w:lang w:val="cy-GB"/>
              </w:rPr>
              <w:t xml:space="preserve">Rydyn ni wedi ymroi i ddatblygu a meithrin y genhedlaeth nesaf o </w:t>
            </w:r>
            <w:r w:rsidR="00C65B94" w:rsidRPr="004E17D5">
              <w:rPr>
                <w:lang w:val="cy-GB"/>
              </w:rPr>
              <w:t>entrepreneuriaid</w:t>
            </w:r>
            <w:r w:rsidR="001C442C" w:rsidRPr="004E17D5">
              <w:rPr>
                <w:lang w:val="cy-GB"/>
              </w:rPr>
              <w:t xml:space="preserve"> hunan-gynhaliol yng Nghymru ac </w:t>
            </w:r>
            <w:r w:rsidR="00504B1E" w:rsidRPr="004E17D5">
              <w:rPr>
                <w:lang w:val="cy-GB"/>
              </w:rPr>
              <w:t xml:space="preserve">yn gyson </w:t>
            </w:r>
            <w:r w:rsidR="001C442C" w:rsidRPr="004E17D5">
              <w:rPr>
                <w:lang w:val="cy-GB"/>
              </w:rPr>
              <w:t>wedi cynhyrchu</w:t>
            </w:r>
            <w:r w:rsidR="00504B1E" w:rsidRPr="004E17D5">
              <w:rPr>
                <w:lang w:val="cy-GB"/>
              </w:rPr>
              <w:t xml:space="preserve"> ymhlith y nifer uchaf o fusnesau newydd gan raddedigion yng Nghymru - </w:t>
            </w:r>
            <w:r w:rsidR="004321D3" w:rsidRPr="004E17D5">
              <w:rPr>
                <w:lang w:val="cy-GB"/>
              </w:rPr>
              <w:t>rhwng</w:t>
            </w:r>
            <w:r w:rsidR="003F1C6C" w:rsidRPr="004E17D5">
              <w:rPr>
                <w:lang w:val="cy-GB"/>
              </w:rPr>
              <w:t xml:space="preserve"> 2015/16 a 2017/18 </w:t>
            </w:r>
            <w:r w:rsidR="00060376" w:rsidRPr="004E17D5">
              <w:rPr>
                <w:lang w:val="cy-GB"/>
              </w:rPr>
              <w:t xml:space="preserve">281 </w:t>
            </w:r>
            <w:r w:rsidR="004321D3" w:rsidRPr="004E17D5">
              <w:rPr>
                <w:lang w:val="cy-GB"/>
              </w:rPr>
              <w:t xml:space="preserve">cychwynnodd </w:t>
            </w:r>
            <w:r w:rsidR="00C65B94" w:rsidRPr="004E17D5">
              <w:rPr>
                <w:lang w:val="cy-GB"/>
              </w:rPr>
              <w:t>graddedigion</w:t>
            </w:r>
            <w:r w:rsidR="004321D3" w:rsidRPr="004E17D5">
              <w:rPr>
                <w:lang w:val="cy-GB"/>
              </w:rPr>
              <w:t xml:space="preserve"> Met Caerdydd fusnesau</w:t>
            </w:r>
            <w:r w:rsidR="006254AE" w:rsidRPr="004E17D5">
              <w:rPr>
                <w:lang w:val="cy-GB"/>
              </w:rPr>
              <w:t xml:space="preserve"> - </w:t>
            </w:r>
            <w:r w:rsidR="004321D3" w:rsidRPr="004E17D5">
              <w:rPr>
                <w:lang w:val="cy-GB"/>
              </w:rPr>
              <w:t xml:space="preserve">dros draean </w:t>
            </w:r>
            <w:r w:rsidR="0092652D">
              <w:rPr>
                <w:lang w:val="cy-GB"/>
              </w:rPr>
              <w:t>o</w:t>
            </w:r>
            <w:r w:rsidR="004321D3" w:rsidRPr="004E17D5">
              <w:rPr>
                <w:lang w:val="cy-GB"/>
              </w:rPr>
              <w:t xml:space="preserve"> </w:t>
            </w:r>
            <w:r w:rsidR="00C65B94" w:rsidRPr="004E17D5">
              <w:rPr>
                <w:lang w:val="cy-GB"/>
              </w:rPr>
              <w:t>gyfanswm</w:t>
            </w:r>
            <w:r w:rsidR="004321D3" w:rsidRPr="004E17D5">
              <w:rPr>
                <w:lang w:val="cy-GB"/>
              </w:rPr>
              <w:t xml:space="preserve"> y nifer yng Nghymru</w:t>
            </w:r>
            <w:r w:rsidR="006254AE" w:rsidRPr="004E17D5">
              <w:rPr>
                <w:lang w:val="cy-GB"/>
              </w:rPr>
              <w:t xml:space="preserve"> </w:t>
            </w:r>
            <w:r w:rsidR="004321D3" w:rsidRPr="004E17D5">
              <w:rPr>
                <w:lang w:val="cy-GB"/>
              </w:rPr>
              <w:t>–</w:t>
            </w:r>
            <w:r w:rsidR="006254AE" w:rsidRPr="004E17D5">
              <w:rPr>
                <w:lang w:val="cy-GB"/>
              </w:rPr>
              <w:t xml:space="preserve"> </w:t>
            </w:r>
            <w:r w:rsidR="003F1C6C" w:rsidRPr="004E17D5">
              <w:rPr>
                <w:lang w:val="cy-GB"/>
              </w:rPr>
              <w:t>a</w:t>
            </w:r>
            <w:r w:rsidR="004321D3" w:rsidRPr="004E17D5">
              <w:rPr>
                <w:lang w:val="cy-GB"/>
              </w:rPr>
              <w:t>c mae</w:t>
            </w:r>
            <w:r w:rsidR="003F1C6C" w:rsidRPr="004E17D5">
              <w:rPr>
                <w:lang w:val="cy-GB"/>
              </w:rPr>
              <w:t xml:space="preserve"> </w:t>
            </w:r>
            <w:r w:rsidR="00060376" w:rsidRPr="004E17D5">
              <w:rPr>
                <w:lang w:val="cy-GB"/>
              </w:rPr>
              <w:t xml:space="preserve">167 </w:t>
            </w:r>
            <w:r w:rsidR="004321D3" w:rsidRPr="004E17D5">
              <w:rPr>
                <w:lang w:val="cy-GB"/>
              </w:rPr>
              <w:t>o</w:t>
            </w:r>
            <w:r w:rsidR="0092652D">
              <w:rPr>
                <w:lang w:val="cy-GB"/>
              </w:rPr>
              <w:t>'r c</w:t>
            </w:r>
            <w:r w:rsidR="004321D3" w:rsidRPr="004E17D5">
              <w:rPr>
                <w:lang w:val="cy-GB"/>
              </w:rPr>
              <w:t xml:space="preserve">wmnïau yn dal i fasnachu ar ôl tair blynedd, </w:t>
            </w:r>
          </w:p>
          <w:p w14:paraId="20CD77F5" w14:textId="32B0241D" w:rsidR="00BC02D1" w:rsidRPr="004E17D5" w:rsidRDefault="00556FCD" w:rsidP="0017534C">
            <w:pPr>
              <w:rPr>
                <w:lang w:val="cy-GB"/>
              </w:rPr>
            </w:pPr>
            <w:r w:rsidRPr="004E17D5">
              <w:rPr>
                <w:lang w:val="cy-GB"/>
              </w:rPr>
              <w:t>Gyda chynnydd sylweddol yng nghanran gweithlu’r D</w:t>
            </w:r>
            <w:r w:rsidR="0092652D">
              <w:rPr>
                <w:lang w:val="cy-GB"/>
              </w:rPr>
              <w:t>U</w:t>
            </w:r>
            <w:r w:rsidRPr="004E17D5">
              <w:rPr>
                <w:lang w:val="cy-GB"/>
              </w:rPr>
              <w:t xml:space="preserve"> sy’n hunan-</w:t>
            </w:r>
            <w:r w:rsidR="004321D3" w:rsidRPr="004E17D5">
              <w:rPr>
                <w:lang w:val="cy-GB"/>
              </w:rPr>
              <w:t xml:space="preserve">gyflogedig </w:t>
            </w:r>
            <w:r w:rsidR="00BC02D1" w:rsidRPr="004E17D5">
              <w:rPr>
                <w:lang w:val="cy-GB"/>
              </w:rPr>
              <w:t>(ONS, 2017) –</w:t>
            </w:r>
            <w:r w:rsidR="0092652D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 xml:space="preserve">ac </w:t>
            </w:r>
            <w:r w:rsidR="004321D3" w:rsidRPr="004E17D5">
              <w:rPr>
                <w:lang w:val="cy-GB"/>
              </w:rPr>
              <w:t xml:space="preserve">sy’n debygol </w:t>
            </w:r>
            <w:r w:rsidRPr="004E17D5">
              <w:rPr>
                <w:lang w:val="cy-GB"/>
              </w:rPr>
              <w:t>o</w:t>
            </w:r>
            <w:r w:rsidR="004321D3" w:rsidRPr="004E17D5">
              <w:rPr>
                <w:lang w:val="cy-GB"/>
              </w:rPr>
              <w:t xml:space="preserve"> gynyddu eto o ganlyniadau i </w:t>
            </w:r>
            <w:r w:rsidR="0092652D">
              <w:rPr>
                <w:lang w:val="cy-GB"/>
              </w:rPr>
              <w:t>COVID</w:t>
            </w:r>
            <w:r w:rsidR="004321D3" w:rsidRPr="004E17D5">
              <w:rPr>
                <w:lang w:val="cy-GB"/>
              </w:rPr>
              <w:t xml:space="preserve">-19 </w:t>
            </w:r>
            <w:r w:rsidR="001A228A" w:rsidRPr="004E17D5">
              <w:rPr>
                <w:lang w:val="cy-GB"/>
              </w:rPr>
              <w:t>–</w:t>
            </w:r>
            <w:r w:rsidR="004321D3" w:rsidRPr="004E17D5">
              <w:rPr>
                <w:lang w:val="cy-GB"/>
              </w:rPr>
              <w:t xml:space="preserve"> </w:t>
            </w:r>
            <w:r w:rsidR="001A228A" w:rsidRPr="004E17D5">
              <w:rPr>
                <w:lang w:val="cy-GB"/>
              </w:rPr>
              <w:t xml:space="preserve">mae gwerth cynorthwyo menter ac entrepreneuriaeth yn gliriach nag erioed. Yng nghyd-destun AU, cydnabyddir bod angen i’r cymorth hwn gyfuno </w:t>
            </w:r>
            <w:r w:rsidR="00DF7A16" w:rsidRPr="004E17D5">
              <w:rPr>
                <w:lang w:val="cy-GB"/>
              </w:rPr>
              <w:t>cymorth cwricwlaidd, cyd-gwricwlaid</w:t>
            </w:r>
            <w:r w:rsidR="001A228A" w:rsidRPr="004E17D5">
              <w:rPr>
                <w:lang w:val="cy-GB"/>
              </w:rPr>
              <w:t xml:space="preserve">d </w:t>
            </w:r>
            <w:r w:rsidR="00DF7A16" w:rsidRPr="004E17D5">
              <w:rPr>
                <w:lang w:val="cy-GB"/>
              </w:rPr>
              <w:t>ac allgyrsiol</w:t>
            </w:r>
            <w:r w:rsidR="00BC02D1" w:rsidRPr="004E17D5">
              <w:rPr>
                <w:lang w:val="cy-GB"/>
              </w:rPr>
              <w:t xml:space="preserve"> (</w:t>
            </w:r>
            <w:r w:rsidR="00DF7A16" w:rsidRPr="004E17D5">
              <w:rPr>
                <w:lang w:val="cy-GB"/>
              </w:rPr>
              <w:t>Menter ac Addysg Entrepreneuraidd</w:t>
            </w:r>
            <w:r w:rsidR="00531F60" w:rsidRPr="004E17D5">
              <w:rPr>
                <w:lang w:val="cy-GB"/>
              </w:rPr>
              <w:t xml:space="preserve"> Asiantaeth Sicrhau </w:t>
            </w:r>
            <w:r w:rsidR="0017534C" w:rsidRPr="004E17D5">
              <w:rPr>
                <w:lang w:val="cy-GB"/>
              </w:rPr>
              <w:t xml:space="preserve">Ansawdd ar gyfer </w:t>
            </w:r>
            <w:r w:rsidR="00C65B94" w:rsidRPr="004E17D5">
              <w:rPr>
                <w:lang w:val="cy-GB"/>
              </w:rPr>
              <w:t>Addysg</w:t>
            </w:r>
            <w:r w:rsidR="0017534C" w:rsidRPr="004E17D5">
              <w:rPr>
                <w:lang w:val="cy-GB"/>
              </w:rPr>
              <w:t xml:space="preserve"> Uwch </w:t>
            </w:r>
            <w:r w:rsidR="00DF7A16" w:rsidRPr="004E17D5">
              <w:rPr>
                <w:lang w:val="cy-GB"/>
              </w:rPr>
              <w:t xml:space="preserve"> 2018</w:t>
            </w:r>
            <w:r w:rsidR="00BC02D1" w:rsidRPr="004E17D5">
              <w:rPr>
                <w:lang w:val="cy-GB"/>
              </w:rPr>
              <w:t xml:space="preserve">). </w:t>
            </w:r>
            <w:r w:rsidR="0017534C" w:rsidRPr="004E17D5">
              <w:rPr>
                <w:lang w:val="cy-GB"/>
              </w:rPr>
              <w:t xml:space="preserve">I allu cynorthwyo i gynnig hyn, defnyddir y CAYC ar y cychwyn i ariannu swydd </w:t>
            </w:r>
            <w:r w:rsidR="0092652D">
              <w:rPr>
                <w:lang w:val="cy-GB"/>
              </w:rPr>
              <w:t xml:space="preserve">sy'n cyfateb i </w:t>
            </w:r>
            <w:r w:rsidR="0017534C" w:rsidRPr="004E17D5">
              <w:rPr>
                <w:lang w:val="cy-GB"/>
              </w:rPr>
              <w:t xml:space="preserve">1.0 llawn </w:t>
            </w:r>
            <w:r w:rsidR="00C65B94" w:rsidRPr="004E17D5">
              <w:rPr>
                <w:lang w:val="cy-GB"/>
              </w:rPr>
              <w:t>amser</w:t>
            </w:r>
            <w:r w:rsidR="0017534C" w:rsidRPr="004E17D5">
              <w:rPr>
                <w:lang w:val="cy-GB"/>
              </w:rPr>
              <w:t xml:space="preserve"> ychwanegol yng </w:t>
            </w:r>
            <w:hyperlink r:id="rId15" w:history="1">
              <w:r w:rsidR="0017534C" w:rsidRPr="004E17D5">
                <w:rPr>
                  <w:rStyle w:val="Hyperlink"/>
                  <w:lang w:val="cy-GB"/>
                </w:rPr>
                <w:t xml:space="preserve">Nghanolfan Entrepreneuriaeth </w:t>
              </w:r>
            </w:hyperlink>
            <w:r w:rsidR="00453C78" w:rsidRPr="004E17D5">
              <w:rPr>
                <w:lang w:val="cy-GB"/>
              </w:rPr>
              <w:t>(</w:t>
            </w:r>
            <w:r w:rsidR="00BC02D1" w:rsidRPr="004E17D5">
              <w:rPr>
                <w:lang w:val="cy-GB"/>
              </w:rPr>
              <w:t>CfE</w:t>
            </w:r>
            <w:r w:rsidR="00453C78" w:rsidRPr="004E17D5">
              <w:rPr>
                <w:lang w:val="cy-GB"/>
              </w:rPr>
              <w:t>)</w:t>
            </w:r>
            <w:r w:rsidR="00BC02D1" w:rsidRPr="004E17D5">
              <w:rPr>
                <w:lang w:val="cy-GB"/>
              </w:rPr>
              <w:t xml:space="preserve"> </w:t>
            </w:r>
            <w:r w:rsidR="0017534C" w:rsidRPr="004E17D5">
              <w:rPr>
                <w:lang w:val="cy-GB"/>
              </w:rPr>
              <w:t xml:space="preserve">y </w:t>
            </w:r>
            <w:r w:rsidR="00C65B94" w:rsidRPr="004E17D5">
              <w:rPr>
                <w:lang w:val="cy-GB"/>
              </w:rPr>
              <w:t>Brifysgol</w:t>
            </w:r>
            <w:r w:rsidR="0017534C" w:rsidRPr="004E17D5">
              <w:rPr>
                <w:lang w:val="cy-GB"/>
              </w:rPr>
              <w:t xml:space="preserve"> o 2020/21</w:t>
            </w:r>
            <w:r w:rsidR="00BC02D1" w:rsidRPr="004E17D5">
              <w:rPr>
                <w:lang w:val="cy-GB"/>
              </w:rPr>
              <w:t xml:space="preserve">.  </w:t>
            </w:r>
            <w:r w:rsidR="0017534C" w:rsidRPr="004E17D5">
              <w:rPr>
                <w:lang w:val="cy-GB"/>
              </w:rPr>
              <w:t xml:space="preserve">Yn ystod y blynyddoedd dilynol, bydd lefel </w:t>
            </w:r>
            <w:r w:rsidR="00C65B94" w:rsidRPr="004E17D5">
              <w:rPr>
                <w:lang w:val="cy-GB"/>
              </w:rPr>
              <w:t>buddsoddiad</w:t>
            </w:r>
            <w:r w:rsidR="0017534C" w:rsidRPr="004E17D5">
              <w:rPr>
                <w:lang w:val="cy-GB"/>
              </w:rPr>
              <w:t xml:space="preserve"> CAYC </w:t>
            </w:r>
            <w:r w:rsidR="00A73423" w:rsidRPr="004E17D5">
              <w:rPr>
                <w:lang w:val="cy-GB"/>
              </w:rPr>
              <w:t xml:space="preserve">i gynorthwyo twf busnes a sgiliau yn cynyddu, yn cynnwys swydd </w:t>
            </w:r>
            <w:r w:rsidR="0092652D">
              <w:rPr>
                <w:lang w:val="cy-GB"/>
              </w:rPr>
              <w:t xml:space="preserve">yn cyfateb i </w:t>
            </w:r>
            <w:r w:rsidR="00A73423" w:rsidRPr="004E17D5">
              <w:rPr>
                <w:lang w:val="cy-GB"/>
              </w:rPr>
              <w:t>1.0 llawn amser</w:t>
            </w:r>
            <w:r w:rsidR="00F76E19">
              <w:rPr>
                <w:lang w:val="cy-GB"/>
              </w:rPr>
              <w:t xml:space="preserve"> (FTE)</w:t>
            </w:r>
            <w:r w:rsidR="00A73423" w:rsidRPr="004E17D5">
              <w:rPr>
                <w:lang w:val="cy-GB"/>
              </w:rPr>
              <w:t xml:space="preserve"> arall yn y Ganolfan.</w:t>
            </w:r>
            <w:r w:rsidR="00BC02D1" w:rsidRPr="004E17D5">
              <w:rPr>
                <w:lang w:val="cy-GB"/>
              </w:rPr>
              <w:t xml:space="preserve"> </w:t>
            </w:r>
            <w:r w:rsidR="00A73423" w:rsidRPr="004E17D5">
              <w:rPr>
                <w:lang w:val="cy-GB"/>
              </w:rPr>
              <w:t xml:space="preserve">Bydd hyn, nid yn unig yn helpu sicrhau bod targedau cyfredol Rhaglen Entrepreneuriaeth Ieuenctid yn cael eu cyflawni, ond bydd hefyd yn darparu </w:t>
            </w:r>
            <w:r w:rsidR="00C65B94" w:rsidRPr="004E17D5">
              <w:rPr>
                <w:lang w:val="cy-GB"/>
              </w:rPr>
              <w:t>cynaladwyedd</w:t>
            </w:r>
            <w:r w:rsidR="00A73423" w:rsidRPr="004E17D5">
              <w:rPr>
                <w:lang w:val="cy-GB"/>
              </w:rPr>
              <w:t xml:space="preserve"> ac yn cynorthwyo twf pellach tu hwnt i gyfnod grant Llywodraeth Cymru.</w:t>
            </w:r>
          </w:p>
          <w:p w14:paraId="057FB717" w14:textId="2A6631D8" w:rsidR="00BC02D1" w:rsidRPr="004E17D5" w:rsidRDefault="00BC02D1" w:rsidP="00BC02D1">
            <w:pPr>
              <w:rPr>
                <w:lang w:val="cy-GB"/>
              </w:rPr>
            </w:pPr>
          </w:p>
          <w:p w14:paraId="0F9FB2F8" w14:textId="257CB1DA" w:rsidR="00BC02D1" w:rsidRPr="004E17D5" w:rsidRDefault="00A73423" w:rsidP="00BC02D1">
            <w:pPr>
              <w:rPr>
                <w:lang w:val="cy-GB"/>
              </w:rPr>
            </w:pPr>
            <w:r w:rsidRPr="004E17D5">
              <w:rPr>
                <w:lang w:val="cy-GB"/>
              </w:rPr>
              <w:t>Yn ogystal â chynyddu</w:t>
            </w:r>
            <w:r w:rsidR="00F76E19">
              <w:rPr>
                <w:lang w:val="cy-GB"/>
              </w:rPr>
              <w:t>'r adnodd</w:t>
            </w:r>
            <w:r w:rsidRPr="004E17D5">
              <w:rPr>
                <w:lang w:val="cy-GB"/>
              </w:rPr>
              <w:t xml:space="preserve"> staff</w:t>
            </w:r>
            <w:r w:rsidR="00F76E19">
              <w:rPr>
                <w:lang w:val="cy-GB"/>
              </w:rPr>
              <w:t>io,</w:t>
            </w:r>
            <w:r w:rsidRPr="004E17D5">
              <w:rPr>
                <w:lang w:val="cy-GB"/>
              </w:rPr>
              <w:t xml:space="preserve"> defnyddir y CAYC i gynnal rhagor o weithgareddau a digwyddiadau i helpu datblygu a gwella sgiliau entrepreneuraidd y </w:t>
            </w:r>
            <w:r w:rsidR="00C65B94" w:rsidRPr="004E17D5">
              <w:rPr>
                <w:lang w:val="cy-GB"/>
              </w:rPr>
              <w:t>myfyrwyr</w:t>
            </w:r>
            <w:r w:rsidRPr="004E17D5">
              <w:rPr>
                <w:lang w:val="cy-GB"/>
              </w:rPr>
              <w:t>, gan gynnwys</w:t>
            </w:r>
            <w:r w:rsidR="00BC02D1" w:rsidRPr="004E17D5">
              <w:rPr>
                <w:lang w:val="cy-GB"/>
              </w:rPr>
              <w:t>:</w:t>
            </w:r>
          </w:p>
          <w:p w14:paraId="7CA17DC0" w14:textId="1ECDFC57" w:rsidR="00BC02D1" w:rsidRPr="004E17D5" w:rsidRDefault="00A73423" w:rsidP="00BC02D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Digwyddiadau rhwydweithio a </w:t>
            </w:r>
            <w:r w:rsidR="00C65B94" w:rsidRPr="004E17D5">
              <w:rPr>
                <w:lang w:val="cy-GB"/>
              </w:rPr>
              <w:t>siaradwyr</w:t>
            </w:r>
            <w:r w:rsidRPr="004E17D5">
              <w:rPr>
                <w:lang w:val="cy-GB"/>
              </w:rPr>
              <w:t xml:space="preserve"> gwadd</w:t>
            </w:r>
            <w:r w:rsidR="00BC02D1" w:rsidRPr="004E17D5">
              <w:rPr>
                <w:lang w:val="cy-GB"/>
              </w:rPr>
              <w:t>;</w:t>
            </w:r>
          </w:p>
          <w:p w14:paraId="5A622EA7" w14:textId="39E2B64C" w:rsidR="00BC02D1" w:rsidRPr="004E17D5" w:rsidRDefault="00A73423" w:rsidP="00BC02D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4E17D5">
              <w:rPr>
                <w:lang w:val="cy-GB"/>
              </w:rPr>
              <w:t>Gweithdai a sesiynau sgiliau</w:t>
            </w:r>
            <w:r w:rsidR="00BC02D1" w:rsidRPr="004E17D5">
              <w:rPr>
                <w:lang w:val="cy-GB"/>
              </w:rPr>
              <w:t>;</w:t>
            </w:r>
          </w:p>
          <w:p w14:paraId="03A498E9" w14:textId="3DEDE5F3" w:rsidR="00BC02D1" w:rsidRPr="004E17D5" w:rsidRDefault="00A73423" w:rsidP="00BC02D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4E17D5">
              <w:rPr>
                <w:lang w:val="cy-GB"/>
              </w:rPr>
              <w:t>Arian sbarduno ar gyfer busnes</w:t>
            </w:r>
            <w:r w:rsidR="00BC02D1" w:rsidRPr="004E17D5">
              <w:rPr>
                <w:lang w:val="cy-GB"/>
              </w:rPr>
              <w:t>;</w:t>
            </w:r>
          </w:p>
          <w:p w14:paraId="5C8AC6C2" w14:textId="695D7647" w:rsidR="00BC02D1" w:rsidRPr="004E17D5" w:rsidRDefault="00C65B94" w:rsidP="00BC02D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4E17D5">
              <w:rPr>
                <w:lang w:val="cy-GB"/>
              </w:rPr>
              <w:t>Bŵtcamp</w:t>
            </w:r>
            <w:r w:rsidR="00321EC8" w:rsidRPr="004E17D5">
              <w:rPr>
                <w:lang w:val="cy-GB"/>
              </w:rPr>
              <w:t xml:space="preserve"> i fusnesau</w:t>
            </w:r>
            <w:r w:rsidR="00BC02D1" w:rsidRPr="004E17D5">
              <w:rPr>
                <w:lang w:val="cy-GB"/>
              </w:rPr>
              <w:t xml:space="preserve"> a</w:t>
            </w:r>
            <w:r w:rsidR="00A73423" w:rsidRPr="004E17D5">
              <w:rPr>
                <w:lang w:val="cy-GB"/>
              </w:rPr>
              <w:t xml:space="preserve"> chymorth</w:t>
            </w:r>
            <w:r w:rsidR="00BC02D1" w:rsidRPr="004E17D5">
              <w:rPr>
                <w:lang w:val="cy-GB"/>
              </w:rPr>
              <w:t xml:space="preserve"> 1-</w:t>
            </w:r>
            <w:r w:rsidR="00A73423" w:rsidRPr="004E17D5">
              <w:rPr>
                <w:lang w:val="cy-GB"/>
              </w:rPr>
              <w:t>i</w:t>
            </w:r>
            <w:r w:rsidR="00BC02D1" w:rsidRPr="004E17D5">
              <w:rPr>
                <w:lang w:val="cy-GB"/>
              </w:rPr>
              <w:t>-1;</w:t>
            </w:r>
          </w:p>
          <w:p w14:paraId="52F7EF72" w14:textId="54B7F9EB" w:rsidR="00BC02D1" w:rsidRPr="004E17D5" w:rsidRDefault="00A73423" w:rsidP="00BC02D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4E17D5">
              <w:rPr>
                <w:lang w:val="cy-GB"/>
              </w:rPr>
              <w:t>Uwchsgilio academyddion i gyflenwi ymyriadau menter effeithiol.</w:t>
            </w:r>
          </w:p>
          <w:p w14:paraId="0CA9C2A2" w14:textId="2903B080" w:rsidR="00BC02D1" w:rsidRPr="004E17D5" w:rsidRDefault="00BC02D1" w:rsidP="00BC02D1">
            <w:pPr>
              <w:rPr>
                <w:lang w:val="cy-GB"/>
              </w:rPr>
            </w:pPr>
          </w:p>
          <w:p w14:paraId="679C68A3" w14:textId="7C41E97D" w:rsidR="00BC02D1" w:rsidRPr="004E17D5" w:rsidRDefault="00321EC8" w:rsidP="00BC02D1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Tu hwnt i dargedau ffurfiol busnesau newydd, bydd y CAYC yn help i gyflawni </w:t>
            </w:r>
            <w:r w:rsidR="00CF7999" w:rsidRPr="004E17D5">
              <w:rPr>
                <w:lang w:val="cy-GB"/>
              </w:rPr>
              <w:t>nod</w:t>
            </w:r>
            <w:r w:rsidRPr="004E17D5">
              <w:rPr>
                <w:lang w:val="cy-GB"/>
              </w:rPr>
              <w:t xml:space="preserve"> Met Cae</w:t>
            </w:r>
            <w:r w:rsidR="009068F0" w:rsidRPr="004E17D5">
              <w:rPr>
                <w:lang w:val="cy-GB"/>
              </w:rPr>
              <w:t>rdydd</w:t>
            </w:r>
            <w:r w:rsidRPr="004E17D5">
              <w:rPr>
                <w:lang w:val="cy-GB"/>
              </w:rPr>
              <w:t xml:space="preserve"> o </w:t>
            </w:r>
            <w:r w:rsidR="009068F0" w:rsidRPr="004E17D5">
              <w:rPr>
                <w:lang w:val="cy-GB"/>
              </w:rPr>
              <w:t>ddatblygu’n brifysgol wirioneddol entrepreneuraidd drwy:</w:t>
            </w:r>
          </w:p>
          <w:p w14:paraId="6D515FE2" w14:textId="72CACF46" w:rsidR="00BC02D1" w:rsidRPr="004E17D5" w:rsidRDefault="00BC02D1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>D</w:t>
            </w:r>
            <w:r w:rsidR="00184230" w:rsidRPr="004E17D5">
              <w:rPr>
                <w:lang w:val="cy-GB"/>
              </w:rPr>
              <w:t>datblygu cymorth</w:t>
            </w:r>
            <w:r w:rsidR="00BC2884" w:rsidRPr="004E17D5">
              <w:rPr>
                <w:lang w:val="cy-GB"/>
              </w:rPr>
              <w:t xml:space="preserve"> y sector ar gyfer entre</w:t>
            </w:r>
            <w:r w:rsidR="00BF213D" w:rsidRPr="004E17D5">
              <w:rPr>
                <w:lang w:val="cy-GB"/>
              </w:rPr>
              <w:t>pr</w:t>
            </w:r>
            <w:r w:rsidR="00BC2884" w:rsidRPr="004E17D5">
              <w:rPr>
                <w:lang w:val="cy-GB"/>
              </w:rPr>
              <w:t xml:space="preserve">eneuriaeth </w:t>
            </w:r>
          </w:p>
          <w:p w14:paraId="65D841AF" w14:textId="325B54AD" w:rsidR="00BC02D1" w:rsidRPr="004E17D5" w:rsidRDefault="00BC2884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>Cynyd</w:t>
            </w:r>
            <w:r w:rsidR="000149E5" w:rsidRPr="004E17D5">
              <w:rPr>
                <w:lang w:val="cy-GB"/>
              </w:rPr>
              <w:t>d</w:t>
            </w:r>
            <w:r w:rsidRPr="004E17D5">
              <w:rPr>
                <w:lang w:val="cy-GB"/>
              </w:rPr>
              <w:t xml:space="preserve">u </w:t>
            </w:r>
            <w:r w:rsidR="00F05C7D" w:rsidRPr="004E17D5">
              <w:rPr>
                <w:lang w:val="cy-GB"/>
              </w:rPr>
              <w:t xml:space="preserve">cynwysoldeb </w:t>
            </w:r>
            <w:r w:rsidR="00AE4859" w:rsidRPr="004E17D5">
              <w:rPr>
                <w:lang w:val="cy-GB"/>
              </w:rPr>
              <w:t>entrepre</w:t>
            </w:r>
            <w:r w:rsidR="00C65B94">
              <w:rPr>
                <w:lang w:val="cy-GB"/>
              </w:rPr>
              <w:t>ne</w:t>
            </w:r>
            <w:r w:rsidR="00AE4859" w:rsidRPr="004E17D5">
              <w:rPr>
                <w:lang w:val="cy-GB"/>
              </w:rPr>
              <w:t>uriaeth ymhlith grwpiau isel eu cyfranogiad</w:t>
            </w:r>
            <w:r w:rsidR="00BC02D1" w:rsidRPr="004E17D5">
              <w:rPr>
                <w:lang w:val="cy-GB"/>
              </w:rPr>
              <w:t>;</w:t>
            </w:r>
          </w:p>
          <w:p w14:paraId="63B1DB20" w14:textId="545A8E11" w:rsidR="00BC02D1" w:rsidRPr="004E17D5" w:rsidRDefault="000149E5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>Darparu</w:t>
            </w:r>
            <w:r w:rsidR="00AE4859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>rhagor</w:t>
            </w:r>
            <w:r w:rsidR="00AE4859" w:rsidRPr="004E17D5">
              <w:rPr>
                <w:lang w:val="cy-GB"/>
              </w:rPr>
              <w:t xml:space="preserve"> o gym</w:t>
            </w:r>
            <w:r w:rsidRPr="004E17D5">
              <w:rPr>
                <w:lang w:val="cy-GB"/>
              </w:rPr>
              <w:t>or</w:t>
            </w:r>
            <w:r w:rsidR="00AE4859" w:rsidRPr="004E17D5">
              <w:rPr>
                <w:lang w:val="cy-GB"/>
              </w:rPr>
              <w:t>th ar</w:t>
            </w:r>
            <w:r w:rsidRPr="004E17D5">
              <w:rPr>
                <w:lang w:val="cy-GB"/>
              </w:rPr>
              <w:t xml:space="preserve"> </w:t>
            </w:r>
            <w:r w:rsidR="00AE4859" w:rsidRPr="004E17D5">
              <w:rPr>
                <w:lang w:val="cy-GB"/>
              </w:rPr>
              <w:t>gyfer gwei</w:t>
            </w:r>
            <w:r w:rsidRPr="004E17D5">
              <w:rPr>
                <w:lang w:val="cy-GB"/>
              </w:rPr>
              <w:t>t</w:t>
            </w:r>
            <w:r w:rsidR="00AE4859" w:rsidRPr="004E17D5">
              <w:rPr>
                <w:lang w:val="cy-GB"/>
              </w:rPr>
              <w:t xml:space="preserve">hgaredd </w:t>
            </w:r>
            <w:r w:rsidRPr="004E17D5">
              <w:rPr>
                <w:lang w:val="cy-GB"/>
              </w:rPr>
              <w:t>cwmnïau deillio;</w:t>
            </w:r>
          </w:p>
          <w:p w14:paraId="39304673" w14:textId="2E19E462" w:rsidR="00BC02D1" w:rsidRPr="004E17D5" w:rsidRDefault="000149E5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>Hwyluso a chynorthwyo datblyg</w:t>
            </w:r>
            <w:r w:rsidR="00EE29B9" w:rsidRPr="004E17D5">
              <w:rPr>
                <w:lang w:val="cy-GB"/>
              </w:rPr>
              <w:t>u</w:t>
            </w:r>
            <w:r w:rsidRPr="004E17D5">
              <w:rPr>
                <w:lang w:val="cy-GB"/>
              </w:rPr>
              <w:t xml:space="preserve"> </w:t>
            </w:r>
            <w:r w:rsidR="00EE29B9" w:rsidRPr="004E17D5">
              <w:rPr>
                <w:lang w:val="cy-GB"/>
              </w:rPr>
              <w:t xml:space="preserve">addysg </w:t>
            </w:r>
            <w:r w:rsidRPr="004E17D5">
              <w:rPr>
                <w:lang w:val="cy-GB"/>
              </w:rPr>
              <w:t>menter</w:t>
            </w:r>
            <w:r w:rsidR="00EE29B9" w:rsidRPr="004E17D5">
              <w:rPr>
                <w:lang w:val="cy-GB"/>
              </w:rPr>
              <w:t>/</w:t>
            </w:r>
            <w:r w:rsidR="00C65B94" w:rsidRPr="004E17D5">
              <w:rPr>
                <w:lang w:val="cy-GB"/>
              </w:rPr>
              <w:t>entrepreneuraidd</w:t>
            </w:r>
            <w:r w:rsidRPr="004E17D5">
              <w:rPr>
                <w:lang w:val="cy-GB"/>
              </w:rPr>
              <w:t xml:space="preserve"> yn </w:t>
            </w:r>
            <w:r w:rsidR="00EE29B9" w:rsidRPr="004E17D5">
              <w:rPr>
                <w:lang w:val="cy-GB"/>
              </w:rPr>
              <w:t>y</w:t>
            </w:r>
            <w:r w:rsidRPr="004E17D5">
              <w:rPr>
                <w:lang w:val="cy-GB"/>
              </w:rPr>
              <w:t xml:space="preserve"> cwricwlw</w:t>
            </w:r>
            <w:r w:rsidR="00EE29B9" w:rsidRPr="004E17D5">
              <w:rPr>
                <w:lang w:val="cy-GB"/>
              </w:rPr>
              <w:t>m</w:t>
            </w:r>
            <w:r w:rsidR="00BC02D1" w:rsidRPr="004E17D5">
              <w:rPr>
                <w:lang w:val="cy-GB"/>
              </w:rPr>
              <w:t>;</w:t>
            </w:r>
          </w:p>
          <w:p w14:paraId="0C0B6BDE" w14:textId="3BBFCFF0" w:rsidR="00BC02D1" w:rsidRPr="004E17D5" w:rsidRDefault="00EE29B9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Darparu </w:t>
            </w:r>
            <w:r w:rsidR="00C65B94" w:rsidRPr="004E17D5">
              <w:rPr>
                <w:lang w:val="cy-GB"/>
              </w:rPr>
              <w:t>cyfleoedd</w:t>
            </w:r>
            <w:r w:rsidRPr="004E17D5">
              <w:rPr>
                <w:lang w:val="cy-GB"/>
              </w:rPr>
              <w:t xml:space="preserve"> CDP ar gyfer staff academaidd;</w:t>
            </w:r>
          </w:p>
          <w:p w14:paraId="2D35DF11" w14:textId="29E431D3" w:rsidR="00BC02D1" w:rsidRPr="004E17D5" w:rsidRDefault="00EE29B9" w:rsidP="00BC02D1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4E17D5">
              <w:rPr>
                <w:lang w:val="cy-GB"/>
              </w:rPr>
              <w:t>Hwyluso ymchwil ym maes addysg me</w:t>
            </w:r>
            <w:r w:rsidR="00BF213D" w:rsidRPr="004E17D5">
              <w:rPr>
                <w:lang w:val="cy-GB"/>
              </w:rPr>
              <w:t>n</w:t>
            </w:r>
            <w:r w:rsidRPr="004E17D5">
              <w:rPr>
                <w:lang w:val="cy-GB"/>
              </w:rPr>
              <w:t xml:space="preserve">ter, addysgeg, cymorth i gychwyn </w:t>
            </w:r>
            <w:r w:rsidR="00C65B94" w:rsidRPr="004E17D5">
              <w:rPr>
                <w:lang w:val="cy-GB"/>
              </w:rPr>
              <w:t>busnes</w:t>
            </w:r>
            <w:r w:rsidRPr="004E17D5">
              <w:rPr>
                <w:lang w:val="cy-GB"/>
              </w:rPr>
              <w:t xml:space="preserve"> ac entrepreneuriaeth </w:t>
            </w:r>
            <w:r w:rsidR="00C22E8B" w:rsidRPr="004E17D5">
              <w:rPr>
                <w:lang w:val="cy-GB"/>
              </w:rPr>
              <w:t>g</w:t>
            </w:r>
            <w:r w:rsidRPr="004E17D5">
              <w:rPr>
                <w:lang w:val="cy-GB"/>
              </w:rPr>
              <w:t>ymdeithasol</w:t>
            </w:r>
            <w:r w:rsidR="00BC02D1" w:rsidRPr="004E17D5">
              <w:rPr>
                <w:lang w:val="cy-GB"/>
              </w:rPr>
              <w:t>.</w:t>
            </w:r>
          </w:p>
          <w:p w14:paraId="5A6F19EE" w14:textId="7063997C" w:rsidR="00AD7B64" w:rsidRPr="004E17D5" w:rsidRDefault="00AD7B64" w:rsidP="006A4552">
            <w:pPr>
              <w:rPr>
                <w:lang w:val="cy-GB"/>
              </w:rPr>
            </w:pPr>
          </w:p>
          <w:p w14:paraId="4F6D1E64" w14:textId="01F152F9" w:rsidR="00F95830" w:rsidRPr="004E17D5" w:rsidRDefault="00C22E8B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Mae Cynllun Strategol Met Caerdydd </w:t>
            </w:r>
            <w:r w:rsidR="658BE970" w:rsidRPr="004E17D5">
              <w:rPr>
                <w:lang w:val="cy-GB"/>
              </w:rPr>
              <w:t xml:space="preserve">2017/18 - 2022/23 </w:t>
            </w:r>
            <w:r w:rsidRPr="004E17D5">
              <w:rPr>
                <w:lang w:val="cy-GB"/>
              </w:rPr>
              <w:t>yn amlinellu’r ymrwymiad i sicrhau</w:t>
            </w:r>
            <w:r w:rsidR="001E687B" w:rsidRPr="004E17D5">
              <w:rPr>
                <w:lang w:val="cy-GB"/>
              </w:rPr>
              <w:t xml:space="preserve"> y gall pob myfyriwr gyflawni eu potensial i wneud cyfraniadau nodedig </w:t>
            </w:r>
            <w:r w:rsidR="00223E54" w:rsidRPr="004E17D5">
              <w:rPr>
                <w:lang w:val="cy-GB"/>
              </w:rPr>
              <w:t xml:space="preserve">fel </w:t>
            </w:r>
            <w:r w:rsidR="00C65B94" w:rsidRPr="004E17D5">
              <w:rPr>
                <w:lang w:val="cy-GB"/>
              </w:rPr>
              <w:t>graddedigion</w:t>
            </w:r>
            <w:r w:rsidR="00223E54" w:rsidRPr="004E17D5">
              <w:rPr>
                <w:lang w:val="cy-GB"/>
              </w:rPr>
              <w:t xml:space="preserve"> i’w dyfodol eu hunain ac i genedlaethau’r dyfodol drwy dwf economaidd cynaladwy a chydlyniad cymdeithasol ar gyfer ein Dinas, Cymru a’r byd ehangach</w:t>
            </w:r>
            <w:r w:rsidR="658BE970" w:rsidRPr="004E17D5">
              <w:rPr>
                <w:lang w:val="cy-GB"/>
              </w:rPr>
              <w:t xml:space="preserve">. </w:t>
            </w:r>
            <w:r w:rsidR="00223E54" w:rsidRPr="004E17D5">
              <w:rPr>
                <w:lang w:val="cy-GB"/>
              </w:rPr>
              <w:t xml:space="preserve">Elfen allweddol </w:t>
            </w:r>
            <w:r w:rsidR="00A2084B" w:rsidRPr="004E17D5">
              <w:rPr>
                <w:lang w:val="cy-GB"/>
              </w:rPr>
              <w:t>i gyflenwi’r Cynllun y</w:t>
            </w:r>
            <w:r w:rsidR="00F76E19">
              <w:rPr>
                <w:lang w:val="cy-GB"/>
              </w:rPr>
              <w:t>n</w:t>
            </w:r>
            <w:r w:rsidR="00A2084B" w:rsidRPr="004E17D5">
              <w:rPr>
                <w:lang w:val="cy-GB"/>
              </w:rPr>
              <w:t xml:space="preserve"> llwyddiannus ydy datblygu a gweithredu ‘EDGE’ Met Caerdydd. Bydd y model newydd hwn yn galluogi pob myfyriwr i ddatblygu sgiliau, profiad</w:t>
            </w:r>
            <w:r w:rsidR="00C97008" w:rsidRPr="004E17D5">
              <w:rPr>
                <w:lang w:val="cy-GB"/>
              </w:rPr>
              <w:t>,</w:t>
            </w:r>
            <w:r w:rsidR="00A2084B" w:rsidRPr="004E17D5">
              <w:rPr>
                <w:lang w:val="cy-GB"/>
              </w:rPr>
              <w:t xml:space="preserve"> gwyb</w:t>
            </w:r>
            <w:r w:rsidR="00C97008" w:rsidRPr="004E17D5">
              <w:rPr>
                <w:lang w:val="cy-GB"/>
              </w:rPr>
              <w:t>o</w:t>
            </w:r>
            <w:r w:rsidR="00A2084B" w:rsidRPr="004E17D5">
              <w:rPr>
                <w:lang w:val="cy-GB"/>
              </w:rPr>
              <w:t xml:space="preserve">daeth, hyder a </w:t>
            </w:r>
            <w:r w:rsidR="00C97008" w:rsidRPr="004E17D5">
              <w:rPr>
                <w:lang w:val="cy-GB"/>
              </w:rPr>
              <w:t>chydnerthedd</w:t>
            </w:r>
            <w:r w:rsidR="00A2084B" w:rsidRPr="004E17D5">
              <w:rPr>
                <w:lang w:val="cy-GB"/>
              </w:rPr>
              <w:t xml:space="preserve"> Moesegol, Digidol</w:t>
            </w:r>
            <w:r w:rsidR="00F76E19">
              <w:rPr>
                <w:lang w:val="cy-GB"/>
              </w:rPr>
              <w:t>,</w:t>
            </w:r>
            <w:r w:rsidR="00A2084B" w:rsidRPr="004E17D5">
              <w:rPr>
                <w:lang w:val="cy-GB"/>
              </w:rPr>
              <w:t xml:space="preserve"> Byd-Eang ac Entrepreneuraidd</w:t>
            </w:r>
            <w:r w:rsidR="00F0530D">
              <w:rPr>
                <w:lang w:val="cy-GB"/>
              </w:rPr>
              <w:t xml:space="preserve"> (EDGE)</w:t>
            </w:r>
            <w:r w:rsidR="00C97008" w:rsidRPr="004E17D5">
              <w:rPr>
                <w:lang w:val="cy-GB"/>
              </w:rPr>
              <w:t>, yn ogystal â</w:t>
            </w:r>
            <w:r w:rsidR="00626740" w:rsidRPr="004E17D5">
              <w:rPr>
                <w:lang w:val="cy-GB"/>
              </w:rPr>
              <w:t xml:space="preserve"> gwybodaeth arbenigol eu pwnc.</w:t>
            </w:r>
          </w:p>
          <w:p w14:paraId="69EDF656" w14:textId="77777777" w:rsidR="006C3D90" w:rsidRPr="004E17D5" w:rsidRDefault="006C3D90" w:rsidP="006A4552">
            <w:pPr>
              <w:rPr>
                <w:lang w:val="cy-GB"/>
              </w:rPr>
            </w:pPr>
          </w:p>
          <w:p w14:paraId="7DC1A85F" w14:textId="0AA3F86F" w:rsidR="00F95830" w:rsidRPr="004E17D5" w:rsidRDefault="00626740" w:rsidP="009E00D6">
            <w:pPr>
              <w:rPr>
                <w:lang w:val="cy-GB"/>
              </w:rPr>
            </w:pPr>
            <w:r w:rsidRPr="004E17D5">
              <w:rPr>
                <w:lang w:val="cy-GB"/>
              </w:rPr>
              <w:t>Mae datblygu priod</w:t>
            </w:r>
            <w:r w:rsidR="003D129B" w:rsidRPr="004E17D5">
              <w:rPr>
                <w:lang w:val="cy-GB"/>
              </w:rPr>
              <w:t xml:space="preserve">oleddau a chymwyseddau </w:t>
            </w:r>
            <w:r w:rsidR="00D20FB2" w:rsidRPr="004E17D5">
              <w:rPr>
                <w:lang w:val="cy-GB"/>
              </w:rPr>
              <w:t>yn r</w:t>
            </w:r>
            <w:r w:rsidR="00CE656C" w:rsidRPr="004E17D5">
              <w:rPr>
                <w:lang w:val="cy-GB"/>
              </w:rPr>
              <w:t>ha</w:t>
            </w:r>
            <w:r w:rsidR="00D20FB2" w:rsidRPr="004E17D5">
              <w:rPr>
                <w:lang w:val="cy-GB"/>
              </w:rPr>
              <w:t xml:space="preserve">n allweddol o EDGE Met Caerdydd. </w:t>
            </w:r>
            <w:r w:rsidR="006C3D90" w:rsidRPr="004E17D5">
              <w:rPr>
                <w:lang w:val="cy-GB"/>
              </w:rPr>
              <w:t xml:space="preserve">Bydd y CAYC yn galluogi buddsoddi mewn adnoddau priodol eu lefel i ddatblygu sgiliau, gwybodaeth a phrofiad entrepreneuraidd pob myfyriwr. Mae </w:t>
            </w:r>
            <w:r w:rsidR="007E0EC7" w:rsidRPr="004E17D5">
              <w:rPr>
                <w:lang w:val="cy-GB"/>
              </w:rPr>
              <w:t xml:space="preserve">ffocws y </w:t>
            </w:r>
            <w:r w:rsidR="006C3D90" w:rsidRPr="004E17D5">
              <w:rPr>
                <w:lang w:val="cy-GB"/>
              </w:rPr>
              <w:t xml:space="preserve">portffolio academaidd </w:t>
            </w:r>
            <w:r w:rsidR="007E0EC7" w:rsidRPr="004E17D5">
              <w:rPr>
                <w:lang w:val="cy-GB"/>
              </w:rPr>
              <w:t xml:space="preserve">ar </w:t>
            </w:r>
            <w:r w:rsidR="00C65B94" w:rsidRPr="004E17D5">
              <w:rPr>
                <w:lang w:val="cy-GB"/>
              </w:rPr>
              <w:t>ymarfer</w:t>
            </w:r>
            <w:r w:rsidR="007E0EC7" w:rsidRPr="004E17D5">
              <w:rPr>
                <w:lang w:val="cy-GB"/>
              </w:rPr>
              <w:t xml:space="preserve"> ac add</w:t>
            </w:r>
            <w:r w:rsidR="005320BD" w:rsidRPr="004E17D5">
              <w:rPr>
                <w:lang w:val="cy-GB"/>
              </w:rPr>
              <w:t xml:space="preserve">ysg sy’n gydnabyddedig broffesiynol </w:t>
            </w:r>
            <w:r w:rsidR="00EC0BA6" w:rsidRPr="004E17D5">
              <w:rPr>
                <w:lang w:val="cy-GB"/>
              </w:rPr>
              <w:t xml:space="preserve">yn </w:t>
            </w:r>
            <w:r w:rsidR="005320BD" w:rsidRPr="004E17D5">
              <w:rPr>
                <w:lang w:val="cy-GB"/>
              </w:rPr>
              <w:t xml:space="preserve">cynnig cyfleoedd </w:t>
            </w:r>
            <w:r w:rsidR="00EC3571" w:rsidRPr="004E17D5">
              <w:rPr>
                <w:lang w:val="cy-GB"/>
              </w:rPr>
              <w:t xml:space="preserve">i ymgorffori Addysg Menter ac Entrepreneuriaeth (Asiantaeth Sicrhau Ansawdd ar gyfer Addysg Uwch 2018) ar draws y cwricwlwm. Mae cwricwlwm </w:t>
            </w:r>
            <w:r w:rsidR="00E26021" w:rsidRPr="004E17D5">
              <w:rPr>
                <w:lang w:val="cy-GB"/>
              </w:rPr>
              <w:t xml:space="preserve">allgyrsiol </w:t>
            </w:r>
            <w:r w:rsidR="00EC3571" w:rsidRPr="004E17D5">
              <w:rPr>
                <w:lang w:val="cy-GB"/>
              </w:rPr>
              <w:t>strwythuredig, amrywiol a</w:t>
            </w:r>
            <w:r w:rsidR="00E26021" w:rsidRPr="004E17D5">
              <w:rPr>
                <w:lang w:val="cy-GB"/>
              </w:rPr>
              <w:t xml:space="preserve"> gweledol yn cynorthwyo hyn</w:t>
            </w:r>
            <w:r w:rsidR="00F0530D">
              <w:rPr>
                <w:lang w:val="cy-GB"/>
              </w:rPr>
              <w:t xml:space="preserve"> </w:t>
            </w:r>
            <w:r w:rsidR="009E00D6" w:rsidRPr="004E17D5">
              <w:rPr>
                <w:lang w:val="cy-GB"/>
              </w:rPr>
              <w:t xml:space="preserve">gan gynnig cyfleoedd pellach i ddatblygu sgiliau a chymwyseddau menter </w:t>
            </w:r>
            <w:r w:rsidR="658BE970" w:rsidRPr="004E17D5">
              <w:rPr>
                <w:lang w:val="cy-GB"/>
              </w:rPr>
              <w:t xml:space="preserve">(Entrecomp, 2017). </w:t>
            </w:r>
          </w:p>
          <w:p w14:paraId="0D8270F5" w14:textId="4F7E79A3" w:rsidR="00F95830" w:rsidRPr="004E17D5" w:rsidRDefault="00F95830" w:rsidP="006A4552">
            <w:pPr>
              <w:rPr>
                <w:lang w:val="cy-GB"/>
              </w:rPr>
            </w:pPr>
          </w:p>
          <w:p w14:paraId="00DB1FF3" w14:textId="1EDD1FFA" w:rsidR="00F95830" w:rsidRPr="004E17D5" w:rsidRDefault="009E00D6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Mae Met Caerdyd</w:t>
            </w:r>
            <w:r w:rsidR="00C4678D" w:rsidRPr="004E17D5">
              <w:rPr>
                <w:lang w:val="cy-GB"/>
              </w:rPr>
              <w:t>d</w:t>
            </w:r>
            <w:r w:rsidRPr="004E17D5">
              <w:rPr>
                <w:lang w:val="cy-GB"/>
              </w:rPr>
              <w:t xml:space="preserve"> yn credu bod sefydlu menter – boe</w:t>
            </w:r>
            <w:r w:rsidR="00640255" w:rsidRPr="004E17D5">
              <w:rPr>
                <w:lang w:val="cy-GB"/>
              </w:rPr>
              <w:t>d</w:t>
            </w:r>
            <w:r w:rsidRPr="004E17D5">
              <w:rPr>
                <w:lang w:val="cy-GB"/>
              </w:rPr>
              <w:t xml:space="preserve"> yn un </w:t>
            </w:r>
            <w:r w:rsidR="00C4678D" w:rsidRPr="004E17D5">
              <w:rPr>
                <w:lang w:val="cy-GB"/>
              </w:rPr>
              <w:t>f</w:t>
            </w:r>
            <w:r w:rsidRPr="004E17D5">
              <w:rPr>
                <w:lang w:val="cy-GB"/>
              </w:rPr>
              <w:t xml:space="preserve">asnachol neu gymdeithasol - yn ganlyniad </w:t>
            </w:r>
            <w:r w:rsidR="00640255" w:rsidRPr="004E17D5">
              <w:rPr>
                <w:lang w:val="cy-GB"/>
              </w:rPr>
              <w:t>arferol</w:t>
            </w:r>
            <w:r w:rsidRPr="004E17D5">
              <w:rPr>
                <w:lang w:val="cy-GB"/>
              </w:rPr>
              <w:t xml:space="preserve"> </w:t>
            </w:r>
            <w:r w:rsidR="00A41A63" w:rsidRPr="004E17D5">
              <w:rPr>
                <w:lang w:val="cy-GB"/>
              </w:rPr>
              <w:t xml:space="preserve">a ddisgwylir gan </w:t>
            </w:r>
            <w:r w:rsidR="00640255" w:rsidRPr="004E17D5">
              <w:rPr>
                <w:lang w:val="cy-GB"/>
              </w:rPr>
              <w:t>fyfyriwr graddedig</w:t>
            </w:r>
            <w:r w:rsidR="00A41A63" w:rsidRPr="004E17D5">
              <w:rPr>
                <w:lang w:val="cy-GB"/>
              </w:rPr>
              <w:t xml:space="preserve"> a rhaid felly </w:t>
            </w:r>
            <w:r w:rsidR="00535A78" w:rsidRPr="004E17D5">
              <w:rPr>
                <w:lang w:val="cy-GB"/>
              </w:rPr>
              <w:t>i</w:t>
            </w:r>
            <w:r w:rsidR="00651AA3" w:rsidRPr="004E17D5">
              <w:rPr>
                <w:lang w:val="cy-GB"/>
              </w:rPr>
              <w:t>’r Brifysgol</w:t>
            </w:r>
            <w:r w:rsidR="00535A78" w:rsidRPr="004E17D5">
              <w:rPr>
                <w:lang w:val="cy-GB"/>
              </w:rPr>
              <w:t xml:space="preserve"> </w:t>
            </w:r>
            <w:r w:rsidR="00651AA3" w:rsidRPr="004E17D5">
              <w:rPr>
                <w:lang w:val="cy-GB"/>
              </w:rPr>
              <w:t>gynorthwyo</w:t>
            </w:r>
            <w:r w:rsidR="004D5712" w:rsidRPr="004E17D5">
              <w:rPr>
                <w:lang w:val="cy-GB"/>
              </w:rPr>
              <w:t xml:space="preserve"> hyn i’r eithaf. Mae cyfuniad o gymorth Met Caerdydd a Santander wedi hwyluso </w:t>
            </w:r>
            <w:r w:rsidR="00E4492F" w:rsidRPr="004E17D5">
              <w:rPr>
                <w:lang w:val="cy-GB"/>
              </w:rPr>
              <w:t>rhaglen effeithiol o weithgaredd all-gyrsiol</w:t>
            </w:r>
            <w:r w:rsidR="658BE970" w:rsidRPr="004E17D5">
              <w:rPr>
                <w:lang w:val="cy-GB"/>
              </w:rPr>
              <w:t xml:space="preserve">. </w:t>
            </w:r>
          </w:p>
          <w:p w14:paraId="545BEE1B" w14:textId="420D4EB6" w:rsidR="00F95830" w:rsidRPr="004E17D5" w:rsidRDefault="00F95830" w:rsidP="006A4552">
            <w:pPr>
              <w:rPr>
                <w:lang w:val="cy-GB"/>
              </w:rPr>
            </w:pPr>
          </w:p>
          <w:p w14:paraId="00BE0A61" w14:textId="21CD9E69" w:rsidR="00F95830" w:rsidRPr="004E17D5" w:rsidRDefault="00C4678D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Mae dar</w:t>
            </w:r>
            <w:r w:rsidR="001805FE" w:rsidRPr="004E17D5">
              <w:rPr>
                <w:lang w:val="cy-GB"/>
              </w:rPr>
              <w:t>p</w:t>
            </w:r>
            <w:r w:rsidRPr="004E17D5">
              <w:rPr>
                <w:lang w:val="cy-GB"/>
              </w:rPr>
              <w:t>ariaeth entrepreneur</w:t>
            </w:r>
            <w:r w:rsidR="00553895" w:rsidRPr="004E17D5">
              <w:rPr>
                <w:lang w:val="cy-GB"/>
              </w:rPr>
              <w:t>ai</w:t>
            </w:r>
            <w:r w:rsidRPr="004E17D5">
              <w:rPr>
                <w:lang w:val="cy-GB"/>
              </w:rPr>
              <w:t xml:space="preserve">dd </w:t>
            </w:r>
            <w:r w:rsidR="002E5620" w:rsidRPr="004E17D5">
              <w:rPr>
                <w:lang w:val="cy-GB"/>
              </w:rPr>
              <w:t xml:space="preserve">Met Caerdydd </w:t>
            </w:r>
            <w:r w:rsidR="001805FE" w:rsidRPr="004E17D5">
              <w:rPr>
                <w:lang w:val="cy-GB"/>
              </w:rPr>
              <w:t xml:space="preserve">wedi datblygu cryn dipyn </w:t>
            </w:r>
            <w:r w:rsidR="003277C0" w:rsidRPr="004E17D5">
              <w:rPr>
                <w:lang w:val="cy-GB"/>
              </w:rPr>
              <w:t>mewn amser cymharol f</w:t>
            </w:r>
            <w:r w:rsidR="002E5620" w:rsidRPr="004E17D5">
              <w:rPr>
                <w:lang w:val="cy-GB"/>
              </w:rPr>
              <w:t>y</w:t>
            </w:r>
            <w:r w:rsidR="003277C0" w:rsidRPr="004E17D5">
              <w:rPr>
                <w:lang w:val="cy-GB"/>
              </w:rPr>
              <w:t>r</w:t>
            </w:r>
            <w:r w:rsidR="658BE970" w:rsidRPr="004E17D5">
              <w:rPr>
                <w:lang w:val="cy-GB"/>
              </w:rPr>
              <w:t xml:space="preserve">. </w:t>
            </w:r>
            <w:r w:rsidR="002E5620" w:rsidRPr="004E17D5">
              <w:rPr>
                <w:lang w:val="cy-GB"/>
              </w:rPr>
              <w:t>Y Ganolfan Entrepreneuriaeth fu elfen weledol greiddiol cymorth entrepreneuriaeth ers iddi gael ei sefydlu yn 2013</w:t>
            </w:r>
            <w:r w:rsidR="658BE970" w:rsidRPr="004E17D5">
              <w:rPr>
                <w:lang w:val="cy-GB"/>
              </w:rPr>
              <w:t xml:space="preserve">; </w:t>
            </w:r>
            <w:r w:rsidR="009C694E" w:rsidRPr="004E17D5">
              <w:rPr>
                <w:lang w:val="cy-GB"/>
              </w:rPr>
              <w:t>erbyn hyn caiff ei chydnabod o fewn y sefydliad fel rhan hanfodol o brofiad a chymorth myfyrwyr</w:t>
            </w:r>
            <w:r w:rsidR="00E118B2" w:rsidRPr="004E17D5">
              <w:rPr>
                <w:lang w:val="cy-GB"/>
              </w:rPr>
              <w:t>. Mae wedi derbyn clod yn fewnol (Tîm y Flwyddyn) ac yn allanol (</w:t>
            </w:r>
            <w:r w:rsidR="00A81E38" w:rsidRPr="004E17D5">
              <w:rPr>
                <w:lang w:val="cy-GB"/>
              </w:rPr>
              <w:t>Gwobr Addysg</w:t>
            </w:r>
            <w:r w:rsidR="00F0530D">
              <w:rPr>
                <w:lang w:val="cy-GB"/>
              </w:rPr>
              <w:t xml:space="preserve"> Uwch</w:t>
            </w:r>
            <w:r w:rsidR="00A81E38" w:rsidRPr="004E17D5">
              <w:rPr>
                <w:lang w:val="cy-GB"/>
              </w:rPr>
              <w:t xml:space="preserve"> y Guardian am</w:t>
            </w:r>
            <w:r w:rsidR="009C694E" w:rsidRPr="004E17D5">
              <w:rPr>
                <w:lang w:val="cy-GB"/>
              </w:rPr>
              <w:t xml:space="preserve"> </w:t>
            </w:r>
            <w:r w:rsidR="00A81E38" w:rsidRPr="004E17D5">
              <w:rPr>
                <w:lang w:val="cy-GB"/>
              </w:rPr>
              <w:t xml:space="preserve">Entrepreneuriaeth) am </w:t>
            </w:r>
            <w:r w:rsidR="003A62C2" w:rsidRPr="004E17D5">
              <w:rPr>
                <w:lang w:val="cy-GB"/>
              </w:rPr>
              <w:t xml:space="preserve">safon uchel </w:t>
            </w:r>
            <w:r w:rsidR="00A81E38" w:rsidRPr="004E17D5">
              <w:rPr>
                <w:lang w:val="cy-GB"/>
              </w:rPr>
              <w:t xml:space="preserve">ei </w:t>
            </w:r>
            <w:r w:rsidR="003A62C2" w:rsidRPr="004E17D5">
              <w:rPr>
                <w:lang w:val="cy-GB"/>
              </w:rPr>
              <w:t>ddarpariaeth</w:t>
            </w:r>
            <w:r w:rsidR="658BE970" w:rsidRPr="004E17D5">
              <w:rPr>
                <w:lang w:val="cy-GB"/>
              </w:rPr>
              <w:t xml:space="preserve">. </w:t>
            </w:r>
            <w:r w:rsidR="00B17120" w:rsidRPr="004E17D5">
              <w:rPr>
                <w:lang w:val="cy-GB"/>
              </w:rPr>
              <w:t>C</w:t>
            </w:r>
            <w:r w:rsidR="003A62C2" w:rsidRPr="004E17D5">
              <w:rPr>
                <w:lang w:val="cy-GB"/>
              </w:rPr>
              <w:t>afwyd llwyddiann</w:t>
            </w:r>
            <w:r w:rsidR="00B17120" w:rsidRPr="004E17D5">
              <w:rPr>
                <w:lang w:val="cy-GB"/>
              </w:rPr>
              <w:t>a</w:t>
            </w:r>
            <w:r w:rsidR="003A62C2" w:rsidRPr="004E17D5">
              <w:rPr>
                <w:lang w:val="cy-GB"/>
              </w:rPr>
              <w:t>u</w:t>
            </w:r>
            <w:r w:rsidR="00B17120" w:rsidRPr="004E17D5">
              <w:rPr>
                <w:lang w:val="cy-GB"/>
              </w:rPr>
              <w:t xml:space="preserve"> hefyd </w:t>
            </w:r>
            <w:r w:rsidR="003A62C2" w:rsidRPr="004E17D5">
              <w:rPr>
                <w:lang w:val="cy-GB"/>
              </w:rPr>
              <w:t>ymhlith</w:t>
            </w:r>
            <w:r w:rsidR="00B17120" w:rsidRPr="004E17D5">
              <w:rPr>
                <w:lang w:val="cy-GB"/>
              </w:rPr>
              <w:t xml:space="preserve"> y busnesau newydd yn cynnwys </w:t>
            </w:r>
            <w:r w:rsidR="658BE970" w:rsidRPr="004E17D5">
              <w:rPr>
                <w:lang w:val="cy-GB"/>
              </w:rPr>
              <w:t xml:space="preserve">Jenny Evans </w:t>
            </w:r>
            <w:r w:rsidR="00B17120" w:rsidRPr="004E17D5">
              <w:rPr>
                <w:lang w:val="cy-GB"/>
              </w:rPr>
              <w:t>yn ennill Gwobr nodedig Entrepreneuriaeth Prifysgolion Santander 2017</w:t>
            </w:r>
            <w:r w:rsidR="658BE970" w:rsidRPr="004E17D5">
              <w:rPr>
                <w:lang w:val="cy-GB"/>
              </w:rPr>
              <w:t xml:space="preserve">. </w:t>
            </w:r>
          </w:p>
          <w:p w14:paraId="7C868830" w14:textId="0644FB3F" w:rsidR="00F95830" w:rsidRPr="004E17D5" w:rsidRDefault="658BE970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 </w:t>
            </w:r>
          </w:p>
          <w:p w14:paraId="1AEBF60D" w14:textId="18EE786A" w:rsidR="00F95830" w:rsidRPr="004E17D5" w:rsidRDefault="009F5FA4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Mae gweledigaeth </w:t>
            </w:r>
            <w:r w:rsidR="658BE970" w:rsidRPr="004E17D5">
              <w:rPr>
                <w:lang w:val="cy-GB"/>
              </w:rPr>
              <w:t xml:space="preserve">Met </w:t>
            </w:r>
            <w:r w:rsidR="009646EF" w:rsidRPr="004E17D5">
              <w:rPr>
                <w:lang w:val="cy-GB"/>
              </w:rPr>
              <w:t xml:space="preserve">Caerdydd ar gyfer y dyfodol yn un uchelgeisiol ac mae’n sylweddoli bod rhaid i ni barhau i adeiladu ar ein llwyddiant hyd yma. </w:t>
            </w:r>
            <w:r w:rsidR="000D3AEF" w:rsidRPr="004E17D5">
              <w:rPr>
                <w:lang w:val="cy-GB"/>
              </w:rPr>
              <w:t xml:space="preserve">Tan yn ddiweddar bu’r ffocws yn bennaf </w:t>
            </w:r>
            <w:r w:rsidR="00C65B94" w:rsidRPr="004E17D5">
              <w:rPr>
                <w:lang w:val="cy-GB"/>
              </w:rPr>
              <w:t>ar wasanaethau</w:t>
            </w:r>
            <w:r w:rsidR="000D3AEF" w:rsidRPr="004E17D5">
              <w:rPr>
                <w:lang w:val="cy-GB"/>
              </w:rPr>
              <w:t xml:space="preserve"> cymorth all-gyrsiol</w:t>
            </w:r>
            <w:r w:rsidR="658BE970" w:rsidRPr="004E17D5">
              <w:rPr>
                <w:lang w:val="cy-GB"/>
              </w:rPr>
              <w:t xml:space="preserve">. </w:t>
            </w:r>
            <w:r w:rsidR="000D3AEF" w:rsidRPr="004E17D5">
              <w:rPr>
                <w:lang w:val="cy-GB"/>
              </w:rPr>
              <w:t>Fodd bynnag, ers 2019</w:t>
            </w:r>
            <w:r w:rsidR="00F0530D">
              <w:rPr>
                <w:lang w:val="cy-GB"/>
              </w:rPr>
              <w:t xml:space="preserve"> </w:t>
            </w:r>
            <w:r w:rsidR="000D3AEF" w:rsidRPr="004E17D5">
              <w:rPr>
                <w:lang w:val="cy-GB"/>
              </w:rPr>
              <w:t>-</w:t>
            </w:r>
            <w:r w:rsidR="00F0530D">
              <w:rPr>
                <w:lang w:val="cy-GB"/>
              </w:rPr>
              <w:t xml:space="preserve"> </w:t>
            </w:r>
            <w:r w:rsidR="000D3AEF" w:rsidRPr="004E17D5">
              <w:rPr>
                <w:lang w:val="cy-GB"/>
              </w:rPr>
              <w:t xml:space="preserve">i gefnogi agenda EDGE Met Caerdydd </w:t>
            </w:r>
            <w:r w:rsidR="007609C7" w:rsidRPr="004E17D5">
              <w:rPr>
                <w:lang w:val="cy-GB"/>
              </w:rPr>
              <w:t xml:space="preserve">– defnyddiwyd grant Rhaglen Entrepreneuriaeth Ieuenctid </w:t>
            </w:r>
            <w:r w:rsidR="00C65B94" w:rsidRPr="004E17D5">
              <w:rPr>
                <w:lang w:val="cy-GB"/>
              </w:rPr>
              <w:t>Llywodraeth Cymru</w:t>
            </w:r>
            <w:r w:rsidR="007609C7" w:rsidRPr="004E17D5">
              <w:rPr>
                <w:lang w:val="cy-GB"/>
              </w:rPr>
              <w:t xml:space="preserve"> i gyllido swydd newydd </w:t>
            </w:r>
            <w:r w:rsidR="00112416" w:rsidRPr="004E17D5">
              <w:rPr>
                <w:lang w:val="cy-GB"/>
              </w:rPr>
              <w:t>Darlithydd Addysg Menter ac Entrepreneuriaeth</w:t>
            </w:r>
            <w:r w:rsidR="000D3AEF" w:rsidRPr="004E17D5">
              <w:rPr>
                <w:lang w:val="cy-GB"/>
              </w:rPr>
              <w:t xml:space="preserve"> </w:t>
            </w:r>
            <w:r w:rsidR="658BE970" w:rsidRPr="004E17D5">
              <w:rPr>
                <w:lang w:val="cy-GB"/>
              </w:rPr>
              <w:t>(</w:t>
            </w:r>
            <w:r w:rsidR="0079265A">
              <w:rPr>
                <w:lang w:val="cy-GB"/>
              </w:rPr>
              <w:t xml:space="preserve">cyfateb i </w:t>
            </w:r>
            <w:r w:rsidR="658BE970" w:rsidRPr="004E17D5">
              <w:rPr>
                <w:lang w:val="cy-GB"/>
              </w:rPr>
              <w:t xml:space="preserve">0.5 </w:t>
            </w:r>
            <w:r w:rsidR="00112416" w:rsidRPr="004E17D5">
              <w:rPr>
                <w:lang w:val="cy-GB"/>
              </w:rPr>
              <w:t>Llawn Amser)</w:t>
            </w:r>
            <w:r w:rsidR="658BE970" w:rsidRPr="004E17D5">
              <w:rPr>
                <w:lang w:val="cy-GB"/>
              </w:rPr>
              <w:t xml:space="preserve">. </w:t>
            </w:r>
            <w:r w:rsidR="00112416" w:rsidRPr="004E17D5">
              <w:rPr>
                <w:lang w:val="cy-GB"/>
              </w:rPr>
              <w:t xml:space="preserve">Mae daliwr y swydd yn cynnig arweinyddiaeth a chymorth addysgegol ar </w:t>
            </w:r>
            <w:r w:rsidR="00C65B94" w:rsidRPr="004E17D5">
              <w:rPr>
                <w:lang w:val="cy-GB"/>
              </w:rPr>
              <w:t>gyfer</w:t>
            </w:r>
            <w:r w:rsidR="00112416" w:rsidRPr="004E17D5">
              <w:rPr>
                <w:lang w:val="cy-GB"/>
              </w:rPr>
              <w:t xml:space="preserve"> academyddion ar draws y Brifysgol, yn helpu i lunio, datb</w:t>
            </w:r>
            <w:r w:rsidR="00677FFA" w:rsidRPr="004E17D5">
              <w:rPr>
                <w:lang w:val="cy-GB"/>
              </w:rPr>
              <w:t>l</w:t>
            </w:r>
            <w:r w:rsidR="00112416" w:rsidRPr="004E17D5">
              <w:rPr>
                <w:lang w:val="cy-GB"/>
              </w:rPr>
              <w:t>ygu a chyflenwi</w:t>
            </w:r>
            <w:r w:rsidR="00677FFA" w:rsidRPr="004E17D5">
              <w:rPr>
                <w:lang w:val="cy-GB"/>
              </w:rPr>
              <w:t xml:space="preserve"> </w:t>
            </w:r>
            <w:r w:rsidR="00C65B94" w:rsidRPr="004E17D5">
              <w:rPr>
                <w:lang w:val="cy-GB"/>
              </w:rPr>
              <w:t>rhaglenni</w:t>
            </w:r>
            <w:r w:rsidR="00677FFA" w:rsidRPr="004E17D5">
              <w:rPr>
                <w:lang w:val="cy-GB"/>
              </w:rPr>
              <w:t xml:space="preserve"> menter ac entrepreneuriaeth newydd</w:t>
            </w:r>
            <w:r w:rsidR="658BE970" w:rsidRPr="004E17D5">
              <w:rPr>
                <w:lang w:val="cy-GB"/>
              </w:rPr>
              <w:t xml:space="preserve">. </w:t>
            </w:r>
          </w:p>
          <w:p w14:paraId="6B8CE54F" w14:textId="77777777" w:rsidR="00BF213D" w:rsidRPr="004E17D5" w:rsidRDefault="00BF213D" w:rsidP="006A4552">
            <w:pPr>
              <w:rPr>
                <w:lang w:val="cy-GB"/>
              </w:rPr>
            </w:pPr>
          </w:p>
          <w:p w14:paraId="61682AC1" w14:textId="2D4C6500" w:rsidR="00F95830" w:rsidRPr="004E17D5" w:rsidRDefault="00BF213D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Er mwyn cyflawni ein huchelgeisiau mae Met Caerdydd yn sylweddoli bod rhaid i ni fod yn rhan o system-eco ehangach </w:t>
            </w:r>
            <w:r w:rsidR="0079265A">
              <w:rPr>
                <w:lang w:val="cy-GB"/>
              </w:rPr>
              <w:t>o ba</w:t>
            </w:r>
            <w:r w:rsidR="00C65B94" w:rsidRPr="004E17D5">
              <w:rPr>
                <w:lang w:val="cy-GB"/>
              </w:rPr>
              <w:t>rtneriaid</w:t>
            </w:r>
            <w:r w:rsidRPr="004E17D5">
              <w:rPr>
                <w:lang w:val="cy-GB"/>
              </w:rPr>
              <w:t xml:space="preserve">, yn gweithio gyda holl grwpiau rhan-ddeiliaid sy’n cymryd rhan ym menter </w:t>
            </w:r>
            <w:r w:rsidR="658BE970" w:rsidRPr="004E17D5">
              <w:rPr>
                <w:lang w:val="cy-GB"/>
              </w:rPr>
              <w:t xml:space="preserve">#BeTheSpark. </w:t>
            </w:r>
            <w:r w:rsidRPr="004E17D5">
              <w:rPr>
                <w:lang w:val="cy-GB"/>
              </w:rPr>
              <w:t>Drwy</w:t>
            </w:r>
            <w:r w:rsidR="0079265A">
              <w:rPr>
                <w:lang w:val="cy-GB"/>
              </w:rPr>
              <w:t>'r Rh</w:t>
            </w:r>
            <w:r w:rsidRPr="004E17D5">
              <w:rPr>
                <w:lang w:val="cy-GB"/>
              </w:rPr>
              <w:t>aglen Entrepreneuriaeth Ieuenctid</w:t>
            </w:r>
            <w:r w:rsidR="0033425D" w:rsidRPr="004E17D5">
              <w:rPr>
                <w:lang w:val="cy-GB"/>
              </w:rPr>
              <w:t xml:space="preserve">, rydyn ni wedi </w:t>
            </w:r>
            <w:r w:rsidR="00C65B94" w:rsidRPr="004E17D5">
              <w:rPr>
                <w:lang w:val="cy-GB"/>
              </w:rPr>
              <w:t>sefydlu cysylltiadau</w:t>
            </w:r>
            <w:r w:rsidR="0033425D" w:rsidRPr="004E17D5">
              <w:rPr>
                <w:lang w:val="cy-GB"/>
              </w:rPr>
              <w:t xml:space="preserve"> ffurfiol gyda sefydliadau AB ac AU lleol, yn </w:t>
            </w:r>
            <w:r w:rsidR="00112A5F" w:rsidRPr="004E17D5">
              <w:rPr>
                <w:lang w:val="cy-GB"/>
              </w:rPr>
              <w:t>cynnig   digwyddiadau entrepreneuraidd ar y cyd a rhannu adnoddau</w:t>
            </w:r>
            <w:r w:rsidR="658BE970" w:rsidRPr="004E17D5">
              <w:rPr>
                <w:lang w:val="cy-GB"/>
              </w:rPr>
              <w:t xml:space="preserve">. </w:t>
            </w:r>
            <w:r w:rsidR="00112A5F" w:rsidRPr="004E17D5">
              <w:rPr>
                <w:lang w:val="cy-GB"/>
              </w:rPr>
              <w:t xml:space="preserve">Drwy’r cydweithredu hyn </w:t>
            </w:r>
            <w:r w:rsidR="00C65B94" w:rsidRPr="004E17D5">
              <w:rPr>
                <w:lang w:val="cy-GB"/>
              </w:rPr>
              <w:t>rydyn</w:t>
            </w:r>
            <w:r w:rsidR="00112A5F" w:rsidRPr="004E17D5">
              <w:rPr>
                <w:lang w:val="cy-GB"/>
              </w:rPr>
              <w:t xml:space="preserve"> ni wedi gallu rhannu’r arferion gorau a </w:t>
            </w:r>
            <w:r w:rsidR="00DA7F21" w:rsidRPr="004E17D5">
              <w:rPr>
                <w:lang w:val="cy-GB"/>
              </w:rPr>
              <w:t>chyflawni</w:t>
            </w:r>
            <w:r w:rsidR="00AD5F12" w:rsidRPr="004E17D5">
              <w:rPr>
                <w:lang w:val="cy-GB"/>
              </w:rPr>
              <w:t xml:space="preserve"> arbedion </w:t>
            </w:r>
            <w:r w:rsidR="00C65B94" w:rsidRPr="004E17D5">
              <w:rPr>
                <w:lang w:val="cy-GB"/>
              </w:rPr>
              <w:t>maint; rydyn</w:t>
            </w:r>
            <w:r w:rsidR="00F16E34" w:rsidRPr="004E17D5">
              <w:rPr>
                <w:lang w:val="cy-GB"/>
              </w:rPr>
              <w:t xml:space="preserve"> ni’n cynllunio i barhau i gydweithio i hybu’r agenda hwn yn y dyfodol</w:t>
            </w:r>
            <w:r w:rsidR="658BE970" w:rsidRPr="004E17D5">
              <w:rPr>
                <w:lang w:val="cy-GB"/>
              </w:rPr>
              <w:t xml:space="preserve">. </w:t>
            </w:r>
          </w:p>
          <w:p w14:paraId="20031099" w14:textId="66CB73E9" w:rsidR="00F95830" w:rsidRPr="004E17D5" w:rsidRDefault="00F95830" w:rsidP="006A4552">
            <w:pPr>
              <w:rPr>
                <w:lang w:val="cy-GB"/>
              </w:rPr>
            </w:pPr>
          </w:p>
          <w:p w14:paraId="0E89E9D8" w14:textId="6E9C0BC0" w:rsidR="00F95830" w:rsidRPr="004E17D5" w:rsidRDefault="00F16E34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Mae Met Caerdydd yn dymuno meithrin ysb</w:t>
            </w:r>
            <w:r w:rsidR="000E14D3" w:rsidRPr="004E17D5">
              <w:rPr>
                <w:lang w:val="cy-GB"/>
              </w:rPr>
              <w:t>ryd entrepreneuraidd ymhlith ei staff academaidd. Gyda’r adnoddau cyfyngedig sydd ar gael</w:t>
            </w:r>
            <w:r w:rsidR="00C62D15" w:rsidRPr="004E17D5">
              <w:rPr>
                <w:lang w:val="cy-GB"/>
              </w:rPr>
              <w:t xml:space="preserve">, llwyddon ni i sefydlu nifer fechan o gwmnïau deillio posibl yn ystod y </w:t>
            </w:r>
            <w:r w:rsidR="00C65B94" w:rsidRPr="004E17D5">
              <w:rPr>
                <w:lang w:val="cy-GB"/>
              </w:rPr>
              <w:t>blynyddoedd</w:t>
            </w:r>
            <w:r w:rsidR="00C62D15" w:rsidRPr="004E17D5">
              <w:rPr>
                <w:lang w:val="cy-GB"/>
              </w:rPr>
              <w:t xml:space="preserve"> diwethaf</w:t>
            </w:r>
            <w:r w:rsidR="00FC7121" w:rsidRPr="004E17D5">
              <w:rPr>
                <w:lang w:val="cy-GB"/>
              </w:rPr>
              <w:t>, a gwerth cyfredol y mwyaf cyffrous ohonyn nhw ydy</w:t>
            </w:r>
            <w:r w:rsidR="0073509E" w:rsidRPr="004E17D5">
              <w:rPr>
                <w:lang w:val="cy-GB"/>
              </w:rPr>
              <w:t xml:space="preserve"> £5m-£10m</w:t>
            </w:r>
            <w:r w:rsidR="658BE970" w:rsidRPr="004E17D5">
              <w:rPr>
                <w:lang w:val="cy-GB"/>
              </w:rPr>
              <w:t xml:space="preserve">. </w:t>
            </w:r>
            <w:r w:rsidR="00FC7121" w:rsidRPr="004E17D5">
              <w:rPr>
                <w:lang w:val="cy-GB"/>
              </w:rPr>
              <w:t xml:space="preserve">Defnyddir y CAYC i helpu </w:t>
            </w:r>
            <w:r w:rsidR="00F06C36" w:rsidRPr="004E17D5">
              <w:rPr>
                <w:lang w:val="cy-GB"/>
              </w:rPr>
              <w:t>m</w:t>
            </w:r>
            <w:r w:rsidR="00FC7121" w:rsidRPr="004E17D5">
              <w:rPr>
                <w:lang w:val="cy-GB"/>
              </w:rPr>
              <w:t xml:space="preserve">eithrin a chynorthwyo cwmnïau deillio newydd </w:t>
            </w:r>
            <w:r w:rsidR="00EE2518" w:rsidRPr="004E17D5">
              <w:rPr>
                <w:lang w:val="cy-GB"/>
              </w:rPr>
              <w:t xml:space="preserve">sy’n dod i’r amlwg </w:t>
            </w:r>
            <w:r w:rsidR="00FC7121" w:rsidRPr="004E17D5">
              <w:rPr>
                <w:lang w:val="cy-GB"/>
              </w:rPr>
              <w:t>yn y</w:t>
            </w:r>
            <w:r w:rsidR="00EE2518" w:rsidRPr="004E17D5">
              <w:rPr>
                <w:lang w:val="cy-GB"/>
              </w:rPr>
              <w:t>stod</w:t>
            </w:r>
            <w:r w:rsidR="00FC7121" w:rsidRPr="004E17D5">
              <w:rPr>
                <w:lang w:val="cy-GB"/>
              </w:rPr>
              <w:t xml:space="preserve"> </w:t>
            </w:r>
            <w:r w:rsidR="00461F96" w:rsidRPr="004E17D5">
              <w:rPr>
                <w:lang w:val="cy-GB"/>
              </w:rPr>
              <w:t>eu</w:t>
            </w:r>
            <w:r w:rsidR="00AE1053" w:rsidRPr="004E17D5">
              <w:rPr>
                <w:lang w:val="cy-GB"/>
              </w:rPr>
              <w:t xml:space="preserve"> </w:t>
            </w:r>
            <w:r w:rsidR="00EE2518" w:rsidRPr="004E17D5">
              <w:rPr>
                <w:lang w:val="cy-GB"/>
              </w:rPr>
              <w:t>cyfnodau cynnar</w:t>
            </w:r>
            <w:r w:rsidR="00AE1053" w:rsidRPr="004E17D5">
              <w:rPr>
                <w:lang w:val="cy-GB"/>
              </w:rPr>
              <w:t>, ffurfianno</w:t>
            </w:r>
            <w:r w:rsidR="009A3116" w:rsidRPr="004E17D5">
              <w:rPr>
                <w:lang w:val="cy-GB"/>
              </w:rPr>
              <w:t>l</w:t>
            </w:r>
            <w:r w:rsidR="00461F96" w:rsidRPr="004E17D5">
              <w:rPr>
                <w:lang w:val="cy-GB"/>
              </w:rPr>
              <w:t xml:space="preserve">, gan gynyddu’r adnoddau sydd ar gael i helpu </w:t>
            </w:r>
            <w:r w:rsidR="009F070B" w:rsidRPr="004E17D5">
              <w:rPr>
                <w:lang w:val="cy-GB"/>
              </w:rPr>
              <w:t>hwyluso’r broses o fasnacheiddio</w:t>
            </w:r>
            <w:r w:rsidR="658BE970" w:rsidRPr="004E17D5">
              <w:rPr>
                <w:lang w:val="cy-GB"/>
              </w:rPr>
              <w:t xml:space="preserve">. </w:t>
            </w:r>
            <w:r w:rsidR="009F070B" w:rsidRPr="004E17D5">
              <w:rPr>
                <w:lang w:val="cy-GB"/>
              </w:rPr>
              <w:t xml:space="preserve">Bydd cyllid ar gael </w:t>
            </w:r>
            <w:r w:rsidR="00F75C62" w:rsidRPr="004E17D5">
              <w:rPr>
                <w:lang w:val="cy-GB"/>
              </w:rPr>
              <w:t>i</w:t>
            </w:r>
            <w:r w:rsidR="009F070B" w:rsidRPr="004E17D5">
              <w:rPr>
                <w:lang w:val="cy-GB"/>
              </w:rPr>
              <w:t xml:space="preserve"> academyddion </w:t>
            </w:r>
            <w:r w:rsidR="00F75C62" w:rsidRPr="004E17D5">
              <w:rPr>
                <w:lang w:val="cy-GB"/>
              </w:rPr>
              <w:t>ddatblygu eu syniadau, casglu gwybodaeth am y farchnad, dilysu</w:t>
            </w:r>
            <w:r w:rsidR="00781931" w:rsidRPr="004E17D5">
              <w:rPr>
                <w:lang w:val="cy-GB"/>
              </w:rPr>
              <w:t>’</w:t>
            </w:r>
            <w:r w:rsidR="00F75C62" w:rsidRPr="004E17D5">
              <w:rPr>
                <w:lang w:val="cy-GB"/>
              </w:rPr>
              <w:t>r syniad a cheis</w:t>
            </w:r>
            <w:r w:rsidR="00781931" w:rsidRPr="004E17D5">
              <w:rPr>
                <w:lang w:val="cy-GB"/>
              </w:rPr>
              <w:t>i</w:t>
            </w:r>
            <w:r w:rsidR="00F75C62" w:rsidRPr="004E17D5">
              <w:rPr>
                <w:lang w:val="cy-GB"/>
              </w:rPr>
              <w:t>o diog</w:t>
            </w:r>
            <w:r w:rsidR="00781931" w:rsidRPr="004E17D5">
              <w:rPr>
                <w:lang w:val="cy-GB"/>
              </w:rPr>
              <w:t>el</w:t>
            </w:r>
            <w:r w:rsidR="00F75C62" w:rsidRPr="004E17D5">
              <w:rPr>
                <w:lang w:val="cy-GB"/>
              </w:rPr>
              <w:t>u eiddo deallusol</w:t>
            </w:r>
            <w:r w:rsidR="00781931" w:rsidRPr="004E17D5">
              <w:rPr>
                <w:lang w:val="cy-GB"/>
              </w:rPr>
              <w:t xml:space="preserve">. </w:t>
            </w:r>
            <w:r w:rsidR="00C65B94" w:rsidRPr="004E17D5">
              <w:rPr>
                <w:lang w:val="cy-GB"/>
              </w:rPr>
              <w:t>Cynorthwyir</w:t>
            </w:r>
            <w:r w:rsidR="00781931" w:rsidRPr="004E17D5">
              <w:rPr>
                <w:lang w:val="cy-GB"/>
              </w:rPr>
              <w:t xml:space="preserve"> academyddion gan staff Gwasanaethau Ymchwil ac Arloesi a</w:t>
            </w:r>
            <w:r w:rsidR="0079265A">
              <w:rPr>
                <w:lang w:val="cy-GB"/>
              </w:rPr>
              <w:t>,</w:t>
            </w:r>
            <w:r w:rsidR="00781931" w:rsidRPr="004E17D5">
              <w:rPr>
                <w:lang w:val="cy-GB"/>
              </w:rPr>
              <w:t xml:space="preserve"> lle bo’n briodol, eu rhoi mewn cysylltiad ag </w:t>
            </w:r>
            <w:r w:rsidR="00C65B94" w:rsidRPr="004E17D5">
              <w:rPr>
                <w:lang w:val="cy-GB"/>
              </w:rPr>
              <w:t>asiantaethau</w:t>
            </w:r>
            <w:r w:rsidR="00781931" w:rsidRPr="004E17D5">
              <w:rPr>
                <w:lang w:val="cy-GB"/>
              </w:rPr>
              <w:t xml:space="preserve"> eraill neu raglenni cymorth megis</w:t>
            </w:r>
            <w:r w:rsidR="658BE970" w:rsidRPr="004E17D5">
              <w:rPr>
                <w:lang w:val="cy-GB"/>
              </w:rPr>
              <w:t xml:space="preserve"> ICURe, Business Wales, a </w:t>
            </w:r>
            <w:r w:rsidR="00781931" w:rsidRPr="004E17D5">
              <w:rPr>
                <w:lang w:val="cy-GB"/>
              </w:rPr>
              <w:t>Banc Datblyg</w:t>
            </w:r>
            <w:r w:rsidR="00966C93" w:rsidRPr="004E17D5">
              <w:rPr>
                <w:lang w:val="cy-GB"/>
              </w:rPr>
              <w:t>u Cymru</w:t>
            </w:r>
            <w:r w:rsidR="658BE970" w:rsidRPr="004E17D5">
              <w:rPr>
                <w:lang w:val="cy-GB"/>
              </w:rPr>
              <w:t>.</w:t>
            </w:r>
          </w:p>
          <w:p w14:paraId="4382601B" w14:textId="7BADC545" w:rsidR="00546AE1" w:rsidRPr="008B124A" w:rsidRDefault="00546AE1" w:rsidP="006A4552">
            <w:pPr>
              <w:rPr>
                <w:sz w:val="12"/>
                <w:szCs w:val="10"/>
                <w:lang w:val="cy-GB"/>
              </w:rPr>
            </w:pPr>
          </w:p>
          <w:p w14:paraId="131F5D55" w14:textId="297CE94E" w:rsidR="00C438F7" w:rsidRPr="004E17D5" w:rsidRDefault="00F06C36" w:rsidP="008B124A">
            <w:pPr>
              <w:rPr>
                <w:lang w:val="cy-GB"/>
              </w:rPr>
            </w:pPr>
            <w:r w:rsidRPr="004E17D5">
              <w:rPr>
                <w:lang w:val="cy-GB"/>
              </w:rPr>
              <w:t>Mae Prifysgol Metropolitan Caerdydd hefyd yn arwain yr haen Dylunio ar brosiect</w:t>
            </w:r>
            <w:r w:rsidR="0022491B" w:rsidRPr="004E17D5">
              <w:rPr>
                <w:lang w:val="cy-GB"/>
              </w:rPr>
              <w:t xml:space="preserve"> newydd a ariennir gan CCAUC</w:t>
            </w:r>
            <w:r w:rsidR="00813171">
              <w:rPr>
                <w:lang w:val="cy-GB"/>
              </w:rPr>
              <w:t xml:space="preserve">; </w:t>
            </w:r>
            <w:r w:rsidR="00997C37" w:rsidRPr="004E17D5">
              <w:rPr>
                <w:lang w:val="cy-GB"/>
              </w:rPr>
              <w:t>mae</w:t>
            </w:r>
            <w:r w:rsidR="00813171">
              <w:rPr>
                <w:lang w:val="cy-GB"/>
              </w:rPr>
              <w:t>'r</w:t>
            </w:r>
            <w:r w:rsidR="00997C37" w:rsidRPr="004E17D5">
              <w:rPr>
                <w:lang w:val="cy-GB"/>
              </w:rPr>
              <w:t xml:space="preserve"> staff</w:t>
            </w:r>
            <w:r w:rsidR="00813171">
              <w:rPr>
                <w:lang w:val="cy-GB"/>
              </w:rPr>
              <w:t>,</w:t>
            </w:r>
            <w:r w:rsidR="0022491B" w:rsidRPr="004E17D5">
              <w:rPr>
                <w:lang w:val="cy-GB"/>
              </w:rPr>
              <w:t xml:space="preserve"> </w:t>
            </w:r>
            <w:r w:rsidR="00997C37" w:rsidRPr="004E17D5">
              <w:rPr>
                <w:lang w:val="cy-GB"/>
              </w:rPr>
              <w:t xml:space="preserve">gan </w:t>
            </w:r>
            <w:r w:rsidR="0022491B" w:rsidRPr="004E17D5">
              <w:rPr>
                <w:lang w:val="cy-GB"/>
              </w:rPr>
              <w:t xml:space="preserve">weithio ochr yn ochr â phartneriaid AU ac AB </w:t>
            </w:r>
            <w:r w:rsidR="00997C37" w:rsidRPr="004E17D5">
              <w:rPr>
                <w:lang w:val="cy-GB"/>
              </w:rPr>
              <w:t>yn y rhanbarth</w:t>
            </w:r>
            <w:r w:rsidR="00813171">
              <w:rPr>
                <w:lang w:val="cy-GB"/>
              </w:rPr>
              <w:t>,</w:t>
            </w:r>
            <w:r w:rsidR="00997C37" w:rsidRPr="004E17D5">
              <w:rPr>
                <w:lang w:val="cy-GB"/>
              </w:rPr>
              <w:t xml:space="preserve"> yn ymgysylltu ag arbenigwyr </w:t>
            </w:r>
            <w:r w:rsidR="00C42DA1" w:rsidRPr="004E17D5">
              <w:rPr>
                <w:lang w:val="cy-GB"/>
              </w:rPr>
              <w:t xml:space="preserve">y diwydiant </w:t>
            </w:r>
            <w:r w:rsidR="00A43666" w:rsidRPr="004E17D5">
              <w:rPr>
                <w:lang w:val="cy-GB"/>
              </w:rPr>
              <w:t xml:space="preserve">i nodi prinder sgiliau </w:t>
            </w:r>
            <w:r w:rsidR="00C42DA1" w:rsidRPr="004E17D5">
              <w:rPr>
                <w:lang w:val="cy-GB"/>
              </w:rPr>
              <w:t xml:space="preserve">o fewn y diwydiant </w:t>
            </w:r>
            <w:r w:rsidR="00814B71" w:rsidRPr="004E17D5">
              <w:rPr>
                <w:lang w:val="cy-GB"/>
              </w:rPr>
              <w:t>dylunio yn</w:t>
            </w:r>
            <w:r w:rsidR="00C42DA1" w:rsidRPr="004E17D5">
              <w:rPr>
                <w:lang w:val="cy-GB"/>
              </w:rPr>
              <w:t xml:space="preserve"> Ne Ddwyrain Cymru. Mae trafodaethau ar y gweill gydag amrediad o </w:t>
            </w:r>
            <w:r w:rsidR="001D195F" w:rsidRPr="004E17D5">
              <w:rPr>
                <w:lang w:val="cy-GB"/>
              </w:rPr>
              <w:t>weithwyr proffesiynol maes dylunio o</w:t>
            </w:r>
            <w:r w:rsidR="001322DC" w:rsidRPr="004E17D5">
              <w:rPr>
                <w:lang w:val="cy-GB"/>
              </w:rPr>
              <w:t xml:space="preserve"> ddiwydiannu graffeg, ffasiwn, </w:t>
            </w:r>
            <w:r w:rsidR="00814B71" w:rsidRPr="004E17D5">
              <w:rPr>
                <w:lang w:val="cy-GB"/>
              </w:rPr>
              <w:t>tecstilau</w:t>
            </w:r>
            <w:r w:rsidR="001322DC" w:rsidRPr="004E17D5">
              <w:rPr>
                <w:lang w:val="cy-GB"/>
              </w:rPr>
              <w:t xml:space="preserve"> a dylunio cynnyrch </w:t>
            </w:r>
            <w:r w:rsidR="00813171">
              <w:rPr>
                <w:lang w:val="cy-GB"/>
              </w:rPr>
              <w:t>hyd at</w:t>
            </w:r>
            <w:r w:rsidR="005E2F98" w:rsidRPr="004E17D5">
              <w:rPr>
                <w:lang w:val="cy-GB"/>
              </w:rPr>
              <w:t xml:space="preserve"> </w:t>
            </w:r>
            <w:r w:rsidR="00814B71" w:rsidRPr="004E17D5">
              <w:rPr>
                <w:lang w:val="cy-GB"/>
              </w:rPr>
              <w:t>wrthrychau</w:t>
            </w:r>
            <w:r w:rsidR="005E2F98" w:rsidRPr="004E17D5">
              <w:rPr>
                <w:lang w:val="cy-GB"/>
              </w:rPr>
              <w:t xml:space="preserve"> a ddyluniwyd, cwmnïau pensaernïaeth </w:t>
            </w:r>
            <w:r w:rsidR="00AB3060" w:rsidRPr="004E17D5">
              <w:rPr>
                <w:lang w:val="cy-GB"/>
              </w:rPr>
              <w:t>a pheirianyddol</w:t>
            </w:r>
            <w:r w:rsidR="00813171">
              <w:rPr>
                <w:lang w:val="cy-GB"/>
              </w:rPr>
              <w:t>,</w:t>
            </w:r>
            <w:r w:rsidR="00AB3060" w:rsidRPr="004E17D5">
              <w:rPr>
                <w:lang w:val="cy-GB"/>
              </w:rPr>
              <w:t xml:space="preserve"> am y defnydd o </w:t>
            </w:r>
            <w:r w:rsidR="005203AB" w:rsidRPr="004E17D5">
              <w:rPr>
                <w:lang w:val="cy-GB"/>
              </w:rPr>
              <w:t xml:space="preserve">dechnolegau digidol sy’n dod i’r amlwg yn y meysydd gyrfaol hynny. Nod y prosiect ydy datblygu rhwydwaith dylunio a fydd yn sefydlu cysylltiadau cynaladwy rhwng darparwyr addysg a’r sector dylunio yn Ne Ddwyrain Cymru gyda golwg ar wella </w:t>
            </w:r>
            <w:r w:rsidR="00CB3D26" w:rsidRPr="004E17D5">
              <w:rPr>
                <w:lang w:val="cy-GB"/>
              </w:rPr>
              <w:t xml:space="preserve">llwybr </w:t>
            </w:r>
            <w:r w:rsidR="00814B71" w:rsidRPr="004E17D5">
              <w:rPr>
                <w:lang w:val="cy-GB"/>
              </w:rPr>
              <w:t>dilyniant</w:t>
            </w:r>
            <w:r w:rsidR="0085404A" w:rsidRPr="004E17D5">
              <w:rPr>
                <w:lang w:val="cy-GB"/>
              </w:rPr>
              <w:t xml:space="preserve"> dysgwyr </w:t>
            </w:r>
            <w:r w:rsidR="003D4E30" w:rsidRPr="004E17D5">
              <w:rPr>
                <w:lang w:val="cy-GB"/>
              </w:rPr>
              <w:t>i faes diwydiant.</w:t>
            </w:r>
          </w:p>
        </w:tc>
      </w:tr>
      <w:tr w:rsidR="00050BAC" w:rsidRPr="0092652D" w14:paraId="09F5708E" w14:textId="77777777" w:rsidTr="589EE54A">
        <w:tc>
          <w:tcPr>
            <w:tcW w:w="9016" w:type="dxa"/>
            <w:shd w:val="clear" w:color="auto" w:fill="FBE4D5" w:themeFill="accent2" w:themeFillTint="33"/>
          </w:tcPr>
          <w:p w14:paraId="1919B304" w14:textId="3151D867" w:rsidR="00050BAC" w:rsidRPr="004E17D5" w:rsidRDefault="00050BAC" w:rsidP="008B124A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4.1 </w:t>
            </w:r>
            <w:r w:rsidR="00C21CBA" w:rsidRPr="004E17D5">
              <w:rPr>
                <w:lang w:val="cy-GB"/>
              </w:rPr>
              <w:t>Rhowch fanylion am ddangosyddion perfformiad allweddol strategol eich sefydliad ar gyfer twf busnes newydd a chefnogi sgiliau</w:t>
            </w:r>
            <w:r w:rsidR="008B124A">
              <w:rPr>
                <w:lang w:val="cy-GB"/>
              </w:rPr>
              <w:t xml:space="preserve">. </w:t>
            </w:r>
          </w:p>
        </w:tc>
      </w:tr>
      <w:tr w:rsidR="00050BAC" w:rsidRPr="0092652D" w14:paraId="7E829EC2" w14:textId="77777777" w:rsidTr="589EE54A">
        <w:tc>
          <w:tcPr>
            <w:tcW w:w="9016" w:type="dxa"/>
          </w:tcPr>
          <w:p w14:paraId="27EBB1BB" w14:textId="77777777" w:rsidR="00050BAC" w:rsidRPr="008B124A" w:rsidRDefault="00050BAC" w:rsidP="006A4552">
            <w:pPr>
              <w:rPr>
                <w:sz w:val="12"/>
                <w:szCs w:val="10"/>
                <w:lang w:val="cy-GB"/>
              </w:rPr>
            </w:pPr>
          </w:p>
          <w:p w14:paraId="61B42934" w14:textId="70E92213" w:rsidR="00050BAC" w:rsidRPr="004E17D5" w:rsidRDefault="00160346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Ar ôl </w:t>
            </w:r>
            <w:r w:rsidR="006C6DDD" w:rsidRPr="004E17D5">
              <w:rPr>
                <w:lang w:val="cy-GB"/>
              </w:rPr>
              <w:t>i Gynllun Strategol</w:t>
            </w:r>
            <w:r w:rsidR="009D3FEA" w:rsidRPr="004E17D5">
              <w:rPr>
                <w:lang w:val="cy-GB"/>
              </w:rPr>
              <w:t xml:space="preserve"> </w:t>
            </w:r>
            <w:r w:rsidR="40DF581D" w:rsidRPr="004E17D5">
              <w:rPr>
                <w:lang w:val="cy-GB"/>
              </w:rPr>
              <w:t>2017/18 – 2022/23</w:t>
            </w:r>
            <w:r w:rsidR="009D3FEA" w:rsidRPr="004E17D5">
              <w:rPr>
                <w:lang w:val="cy-GB"/>
              </w:rPr>
              <w:t xml:space="preserve"> gael ei gymeradwyo, </w:t>
            </w:r>
            <w:r w:rsidR="00814B71" w:rsidRPr="004E17D5">
              <w:rPr>
                <w:lang w:val="cy-GB"/>
              </w:rPr>
              <w:t>dyfeisiwyd</w:t>
            </w:r>
            <w:r w:rsidR="009D3FEA" w:rsidRPr="004E17D5">
              <w:rPr>
                <w:lang w:val="cy-GB"/>
              </w:rPr>
              <w:t xml:space="preserve"> Strategaeth Ymchwil ac Arloe</w:t>
            </w:r>
            <w:r w:rsidR="001378AA" w:rsidRPr="004E17D5">
              <w:rPr>
                <w:lang w:val="cy-GB"/>
              </w:rPr>
              <w:t>s</w:t>
            </w:r>
            <w:r w:rsidR="009D3FEA" w:rsidRPr="004E17D5">
              <w:rPr>
                <w:lang w:val="cy-GB"/>
              </w:rPr>
              <w:t>i</w:t>
            </w:r>
            <w:r w:rsidR="40DF581D" w:rsidRPr="004E17D5">
              <w:rPr>
                <w:lang w:val="cy-GB"/>
              </w:rPr>
              <w:t xml:space="preserve"> (R&amp;IS). </w:t>
            </w:r>
            <w:r w:rsidR="00814B71" w:rsidRPr="004E17D5">
              <w:rPr>
                <w:lang w:val="cy-GB"/>
              </w:rPr>
              <w:t>Mae'n</w:t>
            </w:r>
            <w:r w:rsidR="001378AA" w:rsidRPr="004E17D5">
              <w:rPr>
                <w:lang w:val="cy-GB"/>
              </w:rPr>
              <w:t xml:space="preserve"> cael ei defnyddio i yrru cyflenwad o amrywiaeth o f</w:t>
            </w:r>
            <w:r w:rsidR="001C72DB" w:rsidRPr="004E17D5">
              <w:rPr>
                <w:lang w:val="cy-GB"/>
              </w:rPr>
              <w:t>et</w:t>
            </w:r>
            <w:r w:rsidR="00D639AF" w:rsidRPr="004E17D5">
              <w:rPr>
                <w:lang w:val="cy-GB"/>
              </w:rPr>
              <w:t xml:space="preserve">rigau </w:t>
            </w:r>
            <w:r w:rsidR="001C72DB" w:rsidRPr="004E17D5">
              <w:rPr>
                <w:lang w:val="cy-GB"/>
              </w:rPr>
              <w:t>p</w:t>
            </w:r>
            <w:r w:rsidR="001378AA" w:rsidRPr="004E17D5">
              <w:rPr>
                <w:lang w:val="cy-GB"/>
              </w:rPr>
              <w:t xml:space="preserve">erfformiad </w:t>
            </w:r>
            <w:r w:rsidR="001C72DB" w:rsidRPr="004E17D5">
              <w:rPr>
                <w:lang w:val="cy-GB"/>
              </w:rPr>
              <w:t xml:space="preserve">sydd yn </w:t>
            </w:r>
            <w:r w:rsidR="00814B71" w:rsidRPr="004E17D5">
              <w:rPr>
                <w:lang w:val="cy-GB"/>
              </w:rPr>
              <w:t>uniongyrchol</w:t>
            </w:r>
            <w:r w:rsidR="001C72DB" w:rsidRPr="004E17D5">
              <w:rPr>
                <w:lang w:val="cy-GB"/>
              </w:rPr>
              <w:t xml:space="preserve"> </w:t>
            </w:r>
            <w:r w:rsidR="00814B71" w:rsidRPr="004E17D5">
              <w:rPr>
                <w:lang w:val="cy-GB"/>
              </w:rPr>
              <w:t>berthnasol</w:t>
            </w:r>
            <w:r w:rsidR="001C72DB" w:rsidRPr="004E17D5">
              <w:rPr>
                <w:lang w:val="cy-GB"/>
              </w:rPr>
              <w:t xml:space="preserve"> i dwf </w:t>
            </w:r>
            <w:r w:rsidR="00814B71" w:rsidRPr="004E17D5">
              <w:rPr>
                <w:lang w:val="cy-GB"/>
              </w:rPr>
              <w:t>busnes</w:t>
            </w:r>
            <w:r w:rsidR="001C72DB" w:rsidRPr="004E17D5">
              <w:rPr>
                <w:lang w:val="cy-GB"/>
              </w:rPr>
              <w:t xml:space="preserve"> newydd a chymorth sgiliau</w:t>
            </w:r>
            <w:r w:rsidR="40DF581D" w:rsidRPr="004E17D5">
              <w:rPr>
                <w:lang w:val="cy-GB"/>
              </w:rPr>
              <w:t>:</w:t>
            </w:r>
          </w:p>
          <w:p w14:paraId="35F0478C" w14:textId="77777777" w:rsidR="009D0545" w:rsidRPr="008B124A" w:rsidRDefault="009D0545" w:rsidP="006A4552">
            <w:pPr>
              <w:rPr>
                <w:sz w:val="18"/>
                <w:szCs w:val="16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3"/>
              <w:gridCol w:w="911"/>
              <w:gridCol w:w="911"/>
              <w:gridCol w:w="911"/>
              <w:gridCol w:w="911"/>
              <w:gridCol w:w="911"/>
            </w:tblGrid>
            <w:tr w:rsidR="009D0545" w:rsidRPr="004E17D5" w14:paraId="59EEFF63" w14:textId="77777777" w:rsidTr="00335D80">
              <w:tc>
                <w:tcPr>
                  <w:tcW w:w="3993" w:type="dxa"/>
                  <w:shd w:val="clear" w:color="auto" w:fill="D9D9D9" w:themeFill="background1" w:themeFillShade="D9"/>
                </w:tcPr>
                <w:p w14:paraId="396F2881" w14:textId="6335185F" w:rsidR="009D0545" w:rsidRPr="004E17D5" w:rsidRDefault="003D4E30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DANGOSYDD PERFF</w:t>
                  </w:r>
                  <w:r w:rsidR="00890164"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O</w:t>
                  </w: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RMIAD ALLWEDDOL</w:t>
                  </w:r>
                  <w:r w:rsidR="009D0545"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 xml:space="preserve"> </w:t>
                  </w:r>
                </w:p>
              </w:tc>
              <w:tc>
                <w:tcPr>
                  <w:tcW w:w="719" w:type="dxa"/>
                  <w:shd w:val="clear" w:color="auto" w:fill="D9D9D9" w:themeFill="background1" w:themeFillShade="D9"/>
                </w:tcPr>
                <w:p w14:paraId="5ED66616" w14:textId="5E31BA45" w:rsidR="009D0545" w:rsidRPr="004E17D5" w:rsidRDefault="009D0545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2018/19</w:t>
                  </w: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5F5D8EFC" w14:textId="6E354B6A" w:rsidR="009D0545" w:rsidRPr="004E17D5" w:rsidRDefault="009D0545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2019/20</w:t>
                  </w: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14289B67" w14:textId="173E522E" w:rsidR="009D0545" w:rsidRPr="004E17D5" w:rsidRDefault="009D0545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2020/21</w:t>
                  </w: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3E6EC066" w14:textId="2B3C76B9" w:rsidR="009D0545" w:rsidRPr="004E17D5" w:rsidRDefault="009D0545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2021/22</w:t>
                  </w: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5F26BAE2" w14:textId="005A2684" w:rsidR="009D0545" w:rsidRPr="004E17D5" w:rsidRDefault="009D0545" w:rsidP="006A4552">
                  <w:pPr>
                    <w:rPr>
                      <w:b/>
                      <w:bCs/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18"/>
                      <w:lang w:val="cy-GB"/>
                    </w:rPr>
                    <w:t>2022/23</w:t>
                  </w:r>
                </w:p>
              </w:tc>
            </w:tr>
            <w:tr w:rsidR="009D0545" w:rsidRPr="004E17D5" w14:paraId="44520DAE" w14:textId="77777777" w:rsidTr="009D0545">
              <w:tc>
                <w:tcPr>
                  <w:tcW w:w="3993" w:type="dxa"/>
                </w:tcPr>
                <w:p w14:paraId="6A652150" w14:textId="2B710D52" w:rsidR="009D0545" w:rsidRPr="004E17D5" w:rsidRDefault="0041346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 xml:space="preserve">Cwmnïau deillio – cyfanswm </w:t>
                  </w:r>
                  <w:r w:rsidR="00160346" w:rsidRPr="004E17D5">
                    <w:rPr>
                      <w:sz w:val="20"/>
                      <w:szCs w:val="18"/>
                      <w:lang w:val="cy-GB"/>
                    </w:rPr>
                    <w:t>cronnol</w:t>
                  </w:r>
                </w:p>
              </w:tc>
              <w:tc>
                <w:tcPr>
                  <w:tcW w:w="719" w:type="dxa"/>
                </w:tcPr>
                <w:p w14:paraId="2D62BA05" w14:textId="231B87F8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6FEEC7F7" w14:textId="03F53ACB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89CF12C" w14:textId="7D1BD320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6</w:t>
                  </w:r>
                </w:p>
              </w:tc>
              <w:tc>
                <w:tcPr>
                  <w:tcW w:w="902" w:type="dxa"/>
                </w:tcPr>
                <w:p w14:paraId="61520D21" w14:textId="65FC431E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5B0F3684" w14:textId="093DEC46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8</w:t>
                  </w:r>
                </w:p>
              </w:tc>
            </w:tr>
            <w:tr w:rsidR="009D0545" w:rsidRPr="0092652D" w14:paraId="209BEDB3" w14:textId="77777777" w:rsidTr="009D0545">
              <w:tc>
                <w:tcPr>
                  <w:tcW w:w="3993" w:type="dxa"/>
                </w:tcPr>
                <w:p w14:paraId="5A328FEA" w14:textId="69996DBC" w:rsidR="009D0545" w:rsidRPr="004E17D5" w:rsidRDefault="00160346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Busnesau newydd graddedigion</w:t>
                  </w:r>
                  <w:r w:rsidR="00682425" w:rsidRPr="004E17D5">
                    <w:rPr>
                      <w:sz w:val="20"/>
                      <w:szCs w:val="18"/>
                      <w:lang w:val="cy-GB"/>
                    </w:rPr>
                    <w:t xml:space="preserve"> – new</w:t>
                  </w:r>
                  <w:r w:rsidRPr="004E17D5">
                    <w:rPr>
                      <w:sz w:val="20"/>
                      <w:szCs w:val="18"/>
                      <w:lang w:val="cy-GB"/>
                    </w:rPr>
                    <w:t xml:space="preserve">ydd </w:t>
                  </w:r>
                  <w:r w:rsidR="00814B71" w:rsidRPr="004E17D5">
                    <w:rPr>
                      <w:sz w:val="20"/>
                      <w:szCs w:val="18"/>
                      <w:lang w:val="cy-GB"/>
                    </w:rPr>
                    <w:t>fesul</w:t>
                  </w:r>
                  <w:r w:rsidRPr="004E17D5">
                    <w:rPr>
                      <w:sz w:val="20"/>
                      <w:szCs w:val="18"/>
                      <w:lang w:val="cy-GB"/>
                    </w:rPr>
                    <w:t xml:space="preserve"> blwyddyn </w:t>
                  </w:r>
                </w:p>
              </w:tc>
              <w:tc>
                <w:tcPr>
                  <w:tcW w:w="719" w:type="dxa"/>
                </w:tcPr>
                <w:p w14:paraId="41FD38A3" w14:textId="3062058E" w:rsidR="009D0545" w:rsidRPr="004E17D5" w:rsidRDefault="00D50E2C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>
                    <w:rPr>
                      <w:sz w:val="20"/>
                      <w:szCs w:val="18"/>
                      <w:lang w:val="cy-GB"/>
                    </w:rPr>
                    <w:t>60</w:t>
                  </w:r>
                </w:p>
              </w:tc>
              <w:tc>
                <w:tcPr>
                  <w:tcW w:w="902" w:type="dxa"/>
                </w:tcPr>
                <w:p w14:paraId="7B9B831B" w14:textId="50277F4D" w:rsidR="009D0545" w:rsidRPr="004E17D5" w:rsidRDefault="00D50E2C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>
                    <w:rPr>
                      <w:sz w:val="20"/>
                      <w:szCs w:val="18"/>
                      <w:lang w:val="cy-GB"/>
                    </w:rPr>
                    <w:t>66</w:t>
                  </w:r>
                </w:p>
              </w:tc>
              <w:tc>
                <w:tcPr>
                  <w:tcW w:w="902" w:type="dxa"/>
                </w:tcPr>
                <w:p w14:paraId="09DA253C" w14:textId="000AA270" w:rsidR="009D0545" w:rsidRPr="004E17D5" w:rsidRDefault="00D50E2C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>
                    <w:rPr>
                      <w:sz w:val="20"/>
                      <w:szCs w:val="18"/>
                      <w:lang w:val="cy-GB"/>
                    </w:rPr>
                    <w:t>66</w:t>
                  </w:r>
                </w:p>
              </w:tc>
              <w:tc>
                <w:tcPr>
                  <w:tcW w:w="902" w:type="dxa"/>
                </w:tcPr>
                <w:p w14:paraId="0261F5B5" w14:textId="3CEB4BAF" w:rsidR="009D0545" w:rsidRPr="004E17D5" w:rsidRDefault="00D50E2C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>
                    <w:rPr>
                      <w:sz w:val="20"/>
                      <w:szCs w:val="18"/>
                      <w:lang w:val="cy-GB"/>
                    </w:rPr>
                    <w:t>70</w:t>
                  </w:r>
                </w:p>
              </w:tc>
              <w:tc>
                <w:tcPr>
                  <w:tcW w:w="902" w:type="dxa"/>
                </w:tcPr>
                <w:p w14:paraId="5B0D30A1" w14:textId="6B3688C8" w:rsidR="009D0545" w:rsidRPr="004E17D5" w:rsidRDefault="00D50E2C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>
                    <w:rPr>
                      <w:sz w:val="20"/>
                      <w:szCs w:val="18"/>
                      <w:lang w:val="cy-GB"/>
                    </w:rPr>
                    <w:t>74</w:t>
                  </w:r>
                </w:p>
              </w:tc>
            </w:tr>
            <w:tr w:rsidR="009D0545" w:rsidRPr="0092652D" w14:paraId="054B9780" w14:textId="77777777" w:rsidTr="009D0545">
              <w:tc>
                <w:tcPr>
                  <w:tcW w:w="3993" w:type="dxa"/>
                </w:tcPr>
                <w:p w14:paraId="2A2177AE" w14:textId="51C91023" w:rsidR="009D0545" w:rsidRPr="004E17D5" w:rsidRDefault="00160346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 xml:space="preserve">Mentrau </w:t>
                  </w:r>
                  <w:r w:rsidR="00814B71" w:rsidRPr="004E17D5">
                    <w:rPr>
                      <w:sz w:val="20"/>
                      <w:szCs w:val="18"/>
                      <w:lang w:val="cy-GB"/>
                    </w:rPr>
                    <w:t>cymdeithasol</w:t>
                  </w:r>
                  <w:r w:rsidR="009D0545" w:rsidRPr="004E17D5">
                    <w:rPr>
                      <w:sz w:val="20"/>
                      <w:szCs w:val="18"/>
                      <w:lang w:val="cy-GB"/>
                    </w:rPr>
                    <w:t xml:space="preserve"> </w:t>
                  </w:r>
                  <w:r w:rsidR="00682425" w:rsidRPr="004E17D5">
                    <w:rPr>
                      <w:sz w:val="20"/>
                      <w:szCs w:val="18"/>
                      <w:lang w:val="cy-GB"/>
                    </w:rPr>
                    <w:t>–</w:t>
                  </w:r>
                  <w:r w:rsidR="009D0545" w:rsidRPr="004E17D5">
                    <w:rPr>
                      <w:sz w:val="20"/>
                      <w:szCs w:val="18"/>
                      <w:lang w:val="cy-GB"/>
                    </w:rPr>
                    <w:t xml:space="preserve"> c</w:t>
                  </w:r>
                  <w:r w:rsidRPr="004E17D5">
                    <w:rPr>
                      <w:sz w:val="20"/>
                      <w:szCs w:val="18"/>
                      <w:lang w:val="cy-GB"/>
                    </w:rPr>
                    <w:t>yfanswm cronnol</w:t>
                  </w:r>
                </w:p>
              </w:tc>
              <w:tc>
                <w:tcPr>
                  <w:tcW w:w="719" w:type="dxa"/>
                </w:tcPr>
                <w:p w14:paraId="27118BE7" w14:textId="07294415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6C80EB93" w14:textId="43A5B8A7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55EF3F4" w14:textId="7321D1E0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6</w:t>
                  </w:r>
                </w:p>
              </w:tc>
              <w:tc>
                <w:tcPr>
                  <w:tcW w:w="902" w:type="dxa"/>
                </w:tcPr>
                <w:p w14:paraId="1635EB44" w14:textId="2E3E709C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2902A185" w14:textId="63A40956" w:rsidR="009D0545" w:rsidRPr="004E17D5" w:rsidRDefault="009D0545" w:rsidP="006A4552">
                  <w:pPr>
                    <w:rPr>
                      <w:sz w:val="20"/>
                      <w:szCs w:val="18"/>
                      <w:lang w:val="cy-GB"/>
                    </w:rPr>
                  </w:pPr>
                  <w:r w:rsidRPr="004E17D5">
                    <w:rPr>
                      <w:sz w:val="20"/>
                      <w:szCs w:val="18"/>
                      <w:lang w:val="cy-GB"/>
                    </w:rPr>
                    <w:t>8</w:t>
                  </w:r>
                </w:p>
              </w:tc>
            </w:tr>
          </w:tbl>
          <w:p w14:paraId="42ADD5A9" w14:textId="3F3EC65C" w:rsidR="00050BAC" w:rsidRPr="008B124A" w:rsidRDefault="00050BAC" w:rsidP="006A4552">
            <w:pPr>
              <w:rPr>
                <w:sz w:val="20"/>
                <w:szCs w:val="18"/>
                <w:lang w:val="cy-GB"/>
              </w:rPr>
            </w:pPr>
          </w:p>
          <w:p w14:paraId="34F10039" w14:textId="394A4B06" w:rsidR="00050BAC" w:rsidRPr="008B124A" w:rsidRDefault="00D50E2C" w:rsidP="006A4552">
            <w:pPr>
              <w:rPr>
                <w:b/>
                <w:bCs/>
                <w:sz w:val="20"/>
                <w:szCs w:val="18"/>
                <w:lang w:val="cy-GB"/>
              </w:rPr>
            </w:pPr>
            <w:r w:rsidRPr="00D50E2C">
              <w:rPr>
                <w:iCs/>
                <w:lang w:val="cy-GB"/>
              </w:rPr>
              <w:lastRenderedPageBreak/>
              <w:t xml:space="preserve">Ers cyflwyno'r strategaeth hon yn 2020, mae'r targedau cychwyn graddedigion uchod wedi'u diwygio a'u cytuno gan Lywodraethwyr fel eu bod yn cyd-fynd â'r rhai y cytunwyd arnynt ar wahân gyda Llywodraeth Cymru mewn perthynas â'r Rhaglen Entrepreneuriaeth Ieuenctid (YEP). </w:t>
            </w:r>
            <w:r w:rsidR="40DF581D" w:rsidRPr="004E17D5">
              <w:rPr>
                <w:lang w:val="cy-GB"/>
              </w:rPr>
              <w:t xml:space="preserve"> </w:t>
            </w:r>
          </w:p>
          <w:p w14:paraId="734D7B5D" w14:textId="249EA05D" w:rsidR="00D33BD6" w:rsidRPr="004E17D5" w:rsidRDefault="00D33BD6" w:rsidP="00F50441">
            <w:pPr>
              <w:rPr>
                <w:lang w:val="cy-GB"/>
              </w:rPr>
            </w:pPr>
          </w:p>
        </w:tc>
      </w:tr>
      <w:tr w:rsidR="00050BAC" w:rsidRPr="00A45CB5" w14:paraId="3794EDE1" w14:textId="77777777" w:rsidTr="589EE54A">
        <w:tc>
          <w:tcPr>
            <w:tcW w:w="9016" w:type="dxa"/>
            <w:shd w:val="clear" w:color="auto" w:fill="FBE4D5" w:themeFill="accent2" w:themeFillTint="33"/>
          </w:tcPr>
          <w:p w14:paraId="741181F8" w14:textId="4B29689F" w:rsidR="00050BAC" w:rsidRPr="004E17D5" w:rsidRDefault="00050BAC" w:rsidP="006A4552">
            <w:pPr>
              <w:rPr>
                <w:rFonts w:cs="Arial"/>
                <w:b/>
                <w:szCs w:val="24"/>
                <w:lang w:val="cy-GB"/>
              </w:rPr>
            </w:pPr>
            <w:r w:rsidRPr="004E17D5">
              <w:rPr>
                <w:rFonts w:cs="Arial"/>
                <w:b/>
                <w:szCs w:val="24"/>
                <w:lang w:val="cy-GB"/>
              </w:rPr>
              <w:lastRenderedPageBreak/>
              <w:t xml:space="preserve">4.2 </w:t>
            </w:r>
            <w:r w:rsidR="00C21CBA" w:rsidRPr="004E17D5">
              <w:rPr>
                <w:b/>
                <w:szCs w:val="24"/>
                <w:lang w:val="cy-GB"/>
              </w:rPr>
              <w:t xml:space="preserve">Sut bydd eich dull strategol o fynd ati yn y maes hwn </w:t>
            </w:r>
            <w:r w:rsidR="00A45CB5">
              <w:rPr>
                <w:b/>
                <w:szCs w:val="24"/>
                <w:lang w:val="cy-GB"/>
              </w:rPr>
              <w:t xml:space="preserve">yn </w:t>
            </w:r>
            <w:r w:rsidR="00C21CBA" w:rsidRPr="004E17D5">
              <w:rPr>
                <w:b/>
                <w:szCs w:val="24"/>
                <w:lang w:val="cy-GB"/>
              </w:rPr>
              <w:t xml:space="preserve">alinio gydag </w:t>
            </w:r>
            <w:hyperlink r:id="rId16" w:history="1">
              <w:r w:rsidR="00C21CBA" w:rsidRPr="004E17D5">
                <w:rPr>
                  <w:rStyle w:val="Hyperlink"/>
                  <w:rFonts w:cs="Arial"/>
                  <w:b/>
                  <w:szCs w:val="24"/>
                  <w:lang w:val="cy-GB"/>
                </w:rPr>
                <w:t>Ymchwil ac Arloesi: Y Weledigaeth ar gyfer Cymru ¨</w:t>
              </w:r>
            </w:hyperlink>
            <w:r w:rsidR="00C21CBA" w:rsidRPr="004E17D5">
              <w:rPr>
                <w:rFonts w:cs="Arial"/>
                <w:b/>
                <w:szCs w:val="24"/>
                <w:lang w:val="cy-GB"/>
              </w:rPr>
              <w:t xml:space="preserve"> CCAUC? Dewiswch y pileri a gefnogir:</w:t>
            </w:r>
          </w:p>
          <w:p w14:paraId="5EB3ECEB" w14:textId="77777777" w:rsidR="00050BAC" w:rsidRPr="004E17D5" w:rsidRDefault="00050BAC" w:rsidP="006A4552">
            <w:pPr>
              <w:rPr>
                <w:lang w:val="cy-GB"/>
              </w:rPr>
            </w:pPr>
          </w:p>
        </w:tc>
      </w:tr>
      <w:tr w:rsidR="00050BAC" w:rsidRPr="004E17D5" w14:paraId="447F15CF" w14:textId="77777777" w:rsidTr="589EE54A">
        <w:tc>
          <w:tcPr>
            <w:tcW w:w="9016" w:type="dxa"/>
            <w:shd w:val="clear" w:color="auto" w:fill="FFFFFF" w:themeFill="background1"/>
          </w:tcPr>
          <w:p w14:paraId="1F3FD393" w14:textId="77777777" w:rsidR="00EB1E16" w:rsidRPr="004E17D5" w:rsidRDefault="00EB1E16" w:rsidP="006A4552">
            <w:pPr>
              <w:rPr>
                <w:rFonts w:ascii="Wingdings" w:eastAsia="Wingdings" w:hAnsi="Wingdings" w:cs="Wingdings"/>
                <w:lang w:val="cy-GB"/>
              </w:rPr>
            </w:pPr>
          </w:p>
          <w:p w14:paraId="129F1505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Rhagoriaeth</w:t>
            </w:r>
          </w:p>
          <w:p w14:paraId="7BF610FE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Lle</w:t>
            </w:r>
          </w:p>
          <w:p w14:paraId="29F6D89C" w14:textId="77777777" w:rsidR="00457AC4" w:rsidRPr="004E17D5" w:rsidRDefault="00457AC4" w:rsidP="00457AC4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Arloesi</w:t>
            </w:r>
          </w:p>
          <w:p w14:paraId="5DBE226A" w14:textId="789E5FD9" w:rsidR="00C21CBA" w:rsidRPr="00A45CB5" w:rsidRDefault="00457AC4" w:rsidP="00A45CB5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Cydweithredu</w:t>
            </w:r>
          </w:p>
          <w:p w14:paraId="17AF8B48" w14:textId="73C9A1E9" w:rsidR="00C72C2C" w:rsidRPr="004E17D5" w:rsidRDefault="00C72C2C" w:rsidP="006A4552">
            <w:pPr>
              <w:rPr>
                <w:lang w:val="cy-GB"/>
              </w:rPr>
            </w:pPr>
          </w:p>
        </w:tc>
      </w:tr>
      <w:tr w:rsidR="00050BAC" w:rsidRPr="004E17D5" w14:paraId="07B5FEE6" w14:textId="77777777" w:rsidTr="589EE54A">
        <w:tc>
          <w:tcPr>
            <w:tcW w:w="9016" w:type="dxa"/>
            <w:shd w:val="clear" w:color="auto" w:fill="FBE4D5" w:themeFill="accent2" w:themeFillTint="33"/>
          </w:tcPr>
          <w:p w14:paraId="07A131A3" w14:textId="6ED00F73" w:rsidR="00521F36" w:rsidRDefault="00050BAC" w:rsidP="00C21CBA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4.3 </w:t>
            </w:r>
            <w:r w:rsidR="00C21CBA" w:rsidRPr="004E17D5">
              <w:rPr>
                <w:lang w:val="cy-GB"/>
              </w:rPr>
              <w:t>Sut mae eich uchelgeisiau strategol ar gyfer twf busnes a sgiliau yn cefnogi nodau, cerrig milltir ac uchelgeisiau’r weledigaeth?</w:t>
            </w:r>
          </w:p>
          <w:p w14:paraId="3EEDB1AD" w14:textId="77777777" w:rsidR="00A45CB5" w:rsidRPr="004E17D5" w:rsidRDefault="00A45CB5" w:rsidP="00C21CBA">
            <w:pPr>
              <w:rPr>
                <w:lang w:val="cy-GB"/>
              </w:rPr>
            </w:pPr>
          </w:p>
          <w:p w14:paraId="41557D55" w14:textId="64E33D18" w:rsidR="00050BAC" w:rsidRPr="004E17D5" w:rsidRDefault="00521F36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>[</w:t>
            </w:r>
            <w:r w:rsidR="00C21CBA" w:rsidRPr="004E17D5">
              <w:rPr>
                <w:lang w:val="cy-GB"/>
              </w:rPr>
              <w:t>Uchafswm o 250 o eiriau</w:t>
            </w:r>
            <w:r w:rsidRPr="004E17D5">
              <w:rPr>
                <w:lang w:val="cy-GB"/>
              </w:rPr>
              <w:t>]</w:t>
            </w:r>
          </w:p>
        </w:tc>
      </w:tr>
      <w:tr w:rsidR="00050BAC" w:rsidRPr="0092652D" w14:paraId="468D52FE" w14:textId="77777777" w:rsidTr="589EE54A">
        <w:tc>
          <w:tcPr>
            <w:tcW w:w="9016" w:type="dxa"/>
          </w:tcPr>
          <w:p w14:paraId="69E6EADF" w14:textId="3FC62046" w:rsidR="002C0E97" w:rsidRPr="004E17D5" w:rsidRDefault="00CB27DF" w:rsidP="002C0E97">
            <w:pPr>
              <w:rPr>
                <w:lang w:val="cy-GB"/>
              </w:rPr>
            </w:pPr>
            <w:r w:rsidRPr="004E17D5">
              <w:rPr>
                <w:lang w:val="cy-GB"/>
              </w:rPr>
              <w:t>Rydyn ni</w:t>
            </w:r>
            <w:r w:rsidR="002600B9" w:rsidRPr="004E17D5">
              <w:rPr>
                <w:lang w:val="cy-GB"/>
              </w:rPr>
              <w:t>’n bwriadu defnyddio CAYC nid yn unig i gynyddu nifer y staff a graddedigion sy’n cychwyn c</w:t>
            </w:r>
            <w:r w:rsidR="007778FE" w:rsidRPr="004E17D5">
              <w:rPr>
                <w:lang w:val="cy-GB"/>
              </w:rPr>
              <w:t>w</w:t>
            </w:r>
            <w:r w:rsidR="002600B9" w:rsidRPr="004E17D5">
              <w:rPr>
                <w:lang w:val="cy-GB"/>
              </w:rPr>
              <w:t>mnïau a mentrau cymde</w:t>
            </w:r>
            <w:r w:rsidR="007778FE" w:rsidRPr="004E17D5">
              <w:rPr>
                <w:lang w:val="cy-GB"/>
              </w:rPr>
              <w:t>it</w:t>
            </w:r>
            <w:r w:rsidR="002600B9" w:rsidRPr="004E17D5">
              <w:rPr>
                <w:lang w:val="cy-GB"/>
              </w:rPr>
              <w:t xml:space="preserve">hasol yng Nghymru </w:t>
            </w:r>
            <w:r w:rsidR="007778FE" w:rsidRPr="004E17D5">
              <w:rPr>
                <w:lang w:val="cy-GB"/>
              </w:rPr>
              <w:t>yn y tymor byr</w:t>
            </w:r>
            <w:r w:rsidR="00A45CB5">
              <w:rPr>
                <w:lang w:val="cy-GB"/>
              </w:rPr>
              <w:t>,</w:t>
            </w:r>
            <w:r w:rsidR="004D0E94" w:rsidRPr="004E17D5">
              <w:rPr>
                <w:lang w:val="cy-GB"/>
              </w:rPr>
              <w:t xml:space="preserve"> ond hefyd </w:t>
            </w:r>
            <w:r w:rsidR="00814B71" w:rsidRPr="004E17D5">
              <w:rPr>
                <w:lang w:val="cy-GB"/>
              </w:rPr>
              <w:t>i'w</w:t>
            </w:r>
            <w:r w:rsidR="004D0E94" w:rsidRPr="004E17D5">
              <w:rPr>
                <w:lang w:val="cy-GB"/>
              </w:rPr>
              <w:t xml:space="preserve"> helpu i weithredu’n gynhyrchiol ac i ffynnu yn yr </w:t>
            </w:r>
            <w:r w:rsidR="00814B71" w:rsidRPr="004E17D5">
              <w:rPr>
                <w:lang w:val="cy-GB"/>
              </w:rPr>
              <w:t>hir</w:t>
            </w:r>
            <w:r w:rsidR="004D0E94" w:rsidRPr="004E17D5">
              <w:rPr>
                <w:lang w:val="cy-GB"/>
              </w:rPr>
              <w:t xml:space="preserve">-dymor. Ein huchelgais ydy cynorthwyo </w:t>
            </w:r>
            <w:r w:rsidR="00814B71" w:rsidRPr="004E17D5">
              <w:rPr>
                <w:lang w:val="cy-GB"/>
              </w:rPr>
              <w:t>busnesau</w:t>
            </w:r>
            <w:r w:rsidR="004D0E94" w:rsidRPr="004E17D5">
              <w:rPr>
                <w:lang w:val="cy-GB"/>
              </w:rPr>
              <w:t xml:space="preserve"> gyda photensial o dwf uchel a fydd yn:</w:t>
            </w:r>
          </w:p>
          <w:p w14:paraId="5ACD6AD1" w14:textId="7FF37001" w:rsidR="002C0E97" w:rsidRPr="004E17D5" w:rsidRDefault="00935F1A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 w:rsidRPr="004E17D5">
              <w:rPr>
                <w:lang w:val="cy-GB"/>
              </w:rPr>
              <w:t>c</w:t>
            </w:r>
            <w:r w:rsidR="00800EC0" w:rsidRPr="004E17D5">
              <w:rPr>
                <w:lang w:val="cy-GB"/>
              </w:rPr>
              <w:t xml:space="preserve">ynnig cyfleoedd cyflogaeth a gwella’r economi </w:t>
            </w:r>
            <w:r w:rsidRPr="004E17D5">
              <w:rPr>
                <w:lang w:val="cy-GB"/>
              </w:rPr>
              <w:t>leol;</w:t>
            </w:r>
          </w:p>
          <w:p w14:paraId="1587ACCB" w14:textId="3650D2B6" w:rsidR="002C0E97" w:rsidRPr="004E17D5" w:rsidRDefault="00A72F70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 w:rsidRPr="004E17D5">
              <w:rPr>
                <w:lang w:val="cy-GB"/>
              </w:rPr>
              <w:t>cre</w:t>
            </w:r>
            <w:r w:rsidR="00935F1A" w:rsidRPr="004E17D5">
              <w:rPr>
                <w:lang w:val="cy-GB"/>
              </w:rPr>
              <w:t>u atebion i broblemau lleol;</w:t>
            </w:r>
          </w:p>
          <w:p w14:paraId="10FCAB8F" w14:textId="504C2B82" w:rsidR="002C0E97" w:rsidRPr="004E17D5" w:rsidRDefault="00A72F70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 w:rsidRPr="004E17D5">
              <w:rPr>
                <w:lang w:val="cy-GB"/>
              </w:rPr>
              <w:t>c</w:t>
            </w:r>
            <w:r w:rsidR="00935F1A" w:rsidRPr="004E17D5">
              <w:rPr>
                <w:lang w:val="cy-GB"/>
              </w:rPr>
              <w:t>ydweithre</w:t>
            </w:r>
            <w:r w:rsidR="00641B31" w:rsidRPr="004E17D5">
              <w:rPr>
                <w:lang w:val="cy-GB"/>
              </w:rPr>
              <w:t xml:space="preserve">du gyda phrifysgolion </w:t>
            </w:r>
            <w:r w:rsidR="00A45CB5">
              <w:rPr>
                <w:lang w:val="cy-GB"/>
              </w:rPr>
              <w:t>yng Nghy</w:t>
            </w:r>
            <w:r w:rsidR="00641B31" w:rsidRPr="004E17D5">
              <w:rPr>
                <w:lang w:val="cy-GB"/>
              </w:rPr>
              <w:t xml:space="preserve">mru, </w:t>
            </w:r>
            <w:r w:rsidR="00057CEE" w:rsidRPr="004E17D5">
              <w:rPr>
                <w:lang w:val="cy-GB"/>
              </w:rPr>
              <w:t xml:space="preserve">ehangu sail </w:t>
            </w:r>
            <w:r w:rsidR="00A45CB5">
              <w:rPr>
                <w:lang w:val="cy-GB"/>
              </w:rPr>
              <w:t xml:space="preserve">yr </w:t>
            </w:r>
            <w:r w:rsidR="00057CEE" w:rsidRPr="004E17D5">
              <w:rPr>
                <w:lang w:val="cy-GB"/>
              </w:rPr>
              <w:t>ymchwil;</w:t>
            </w:r>
          </w:p>
          <w:p w14:paraId="484E4F30" w14:textId="5B398291" w:rsidR="002C0E97" w:rsidRPr="004E17D5" w:rsidRDefault="00A72F70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 w:rsidRPr="004E17D5">
              <w:rPr>
                <w:lang w:val="cy-GB"/>
              </w:rPr>
              <w:t>s</w:t>
            </w:r>
            <w:r w:rsidR="00057CEE" w:rsidRPr="004E17D5">
              <w:rPr>
                <w:lang w:val="cy-GB"/>
              </w:rPr>
              <w:t>icrhau cyllid</w:t>
            </w:r>
            <w:r w:rsidRPr="004E17D5">
              <w:rPr>
                <w:lang w:val="cy-GB"/>
              </w:rPr>
              <w:t xml:space="preserve"> </w:t>
            </w:r>
            <w:r w:rsidR="002C0E97" w:rsidRPr="004E17D5">
              <w:rPr>
                <w:lang w:val="cy-GB"/>
              </w:rPr>
              <w:t xml:space="preserve">R&amp;D </w:t>
            </w:r>
            <w:r w:rsidR="00057CEE" w:rsidRPr="004E17D5">
              <w:rPr>
                <w:lang w:val="cy-GB"/>
              </w:rPr>
              <w:t>o du allan i Gymru</w:t>
            </w:r>
            <w:r w:rsidRPr="004E17D5">
              <w:rPr>
                <w:lang w:val="cy-GB"/>
              </w:rPr>
              <w:t>;</w:t>
            </w:r>
          </w:p>
          <w:p w14:paraId="7F40ADCA" w14:textId="288A2282" w:rsidR="002C0E97" w:rsidRPr="004E17D5" w:rsidRDefault="00A45CB5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>
              <w:rPr>
                <w:lang w:val="cy-GB"/>
              </w:rPr>
              <w:t>bod yn f</w:t>
            </w:r>
            <w:r w:rsidR="00057CEE" w:rsidRPr="004E17D5">
              <w:rPr>
                <w:lang w:val="cy-GB"/>
              </w:rPr>
              <w:t>laengar a chystadleuol yn fyd-eang</w:t>
            </w:r>
            <w:r w:rsidR="00A72F70" w:rsidRPr="004E17D5">
              <w:rPr>
                <w:lang w:val="cy-GB"/>
              </w:rPr>
              <w:t>;</w:t>
            </w:r>
          </w:p>
          <w:p w14:paraId="6F5817EA" w14:textId="6D26916F" w:rsidR="002C0E97" w:rsidRPr="004E17D5" w:rsidRDefault="00057CEE" w:rsidP="00186EDF">
            <w:pPr>
              <w:pStyle w:val="ListParagraph"/>
              <w:numPr>
                <w:ilvl w:val="0"/>
                <w:numId w:val="30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help i arddangos dylanwad y Brifysgol ar y gymdeithas yn gyffredinol ond hefyd drwy REF </w:t>
            </w:r>
            <w:r w:rsidR="00F66711" w:rsidRPr="004E17D5">
              <w:rPr>
                <w:lang w:val="cy-GB"/>
              </w:rPr>
              <w:t xml:space="preserve">(Fframwaith </w:t>
            </w:r>
            <w:r w:rsidR="00814B71" w:rsidRPr="004E17D5">
              <w:rPr>
                <w:lang w:val="cy-GB"/>
              </w:rPr>
              <w:t>Rhagoriaeth</w:t>
            </w:r>
            <w:r w:rsidR="00F66711" w:rsidRPr="004E17D5">
              <w:rPr>
                <w:lang w:val="cy-GB"/>
              </w:rPr>
              <w:t xml:space="preserve"> Ymchwil) </w:t>
            </w:r>
            <w:r w:rsidRPr="004E17D5">
              <w:rPr>
                <w:lang w:val="cy-GB"/>
              </w:rPr>
              <w:t xml:space="preserve">a Mesurau Cenedlaethol eraill ar gyfer </w:t>
            </w:r>
            <w:r w:rsidR="00A45CB5">
              <w:rPr>
                <w:lang w:val="cy-GB"/>
              </w:rPr>
              <w:t>p</w:t>
            </w:r>
            <w:r w:rsidRPr="004E17D5">
              <w:rPr>
                <w:lang w:val="cy-GB"/>
              </w:rPr>
              <w:t>erfformiad Addysg Uwch</w:t>
            </w:r>
            <w:r w:rsidR="00F66711" w:rsidRPr="004E17D5">
              <w:rPr>
                <w:lang w:val="cy-GB"/>
              </w:rPr>
              <w:t>.</w:t>
            </w:r>
          </w:p>
          <w:p w14:paraId="075AEA3D" w14:textId="77777777" w:rsidR="009B05D8" w:rsidRPr="004E17D5" w:rsidRDefault="009B05D8" w:rsidP="002C0E97">
            <w:pPr>
              <w:rPr>
                <w:lang w:val="cy-GB"/>
              </w:rPr>
            </w:pPr>
          </w:p>
          <w:p w14:paraId="219A5DD3" w14:textId="369BFBE9" w:rsidR="002C0E97" w:rsidRPr="004E17D5" w:rsidRDefault="00F66711" w:rsidP="002C0E97">
            <w:pPr>
              <w:rPr>
                <w:lang w:val="cy-GB"/>
              </w:rPr>
            </w:pPr>
            <w:r w:rsidRPr="004E17D5">
              <w:rPr>
                <w:lang w:val="cy-GB"/>
              </w:rPr>
              <w:t>Yn y tymor byr, caiff y cyllid hwn ei ddefnyddio i ffocysu ar feysydd cyfredol rhagoriaeth. Yn y tymor can</w:t>
            </w:r>
            <w:r w:rsidR="005C1D48" w:rsidRPr="004E17D5">
              <w:rPr>
                <w:lang w:val="cy-GB"/>
              </w:rPr>
              <w:t>o</w:t>
            </w:r>
            <w:r w:rsidRPr="004E17D5">
              <w:rPr>
                <w:lang w:val="cy-GB"/>
              </w:rPr>
              <w:t>lig i’r hir-dymor, bydd yr ymdrech</w:t>
            </w:r>
            <w:r w:rsidR="005C1D48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>on yn ffocysu ar ymestyn ac ehangu’r ddarpariaeth ar draws y Brifysgol er mwyn sicrhau mwy o effaith</w:t>
            </w:r>
            <w:r w:rsidR="002C0E97" w:rsidRPr="004E17D5">
              <w:rPr>
                <w:lang w:val="cy-GB"/>
              </w:rPr>
              <w:t xml:space="preserve">. </w:t>
            </w:r>
            <w:r w:rsidRPr="004E17D5">
              <w:rPr>
                <w:lang w:val="cy-GB"/>
              </w:rPr>
              <w:t>Bydd yn cefnogi ymyriadau arloeso</w:t>
            </w:r>
            <w:r w:rsidR="00F81224" w:rsidRPr="004E17D5">
              <w:rPr>
                <w:lang w:val="cy-GB"/>
              </w:rPr>
              <w:t>l</w:t>
            </w:r>
            <w:r w:rsidRPr="004E17D5">
              <w:rPr>
                <w:lang w:val="cy-GB"/>
              </w:rPr>
              <w:t>, yn rhoi</w:t>
            </w:r>
            <w:r w:rsidR="00F81224" w:rsidRPr="004E17D5">
              <w:rPr>
                <w:lang w:val="cy-GB"/>
              </w:rPr>
              <w:t>’r sgiliau a’r adnoddau</w:t>
            </w:r>
            <w:r w:rsidRPr="004E17D5">
              <w:rPr>
                <w:lang w:val="cy-GB"/>
              </w:rPr>
              <w:t xml:space="preserve"> </w:t>
            </w:r>
            <w:r w:rsidR="00F81224" w:rsidRPr="004E17D5">
              <w:rPr>
                <w:lang w:val="cy-GB"/>
              </w:rPr>
              <w:t>i d</w:t>
            </w:r>
            <w:r w:rsidRPr="004E17D5">
              <w:rPr>
                <w:lang w:val="cy-GB"/>
              </w:rPr>
              <w:t>darpar entrepreneuriaid</w:t>
            </w:r>
            <w:r w:rsidR="00F81224" w:rsidRPr="004E17D5">
              <w:rPr>
                <w:lang w:val="cy-GB"/>
              </w:rPr>
              <w:t>, y sgiliau a’r adnoddau hynny</w:t>
            </w:r>
            <w:r w:rsidRPr="004E17D5">
              <w:rPr>
                <w:lang w:val="cy-GB"/>
              </w:rPr>
              <w:t xml:space="preserve"> </w:t>
            </w:r>
            <w:r w:rsidR="00F81224" w:rsidRPr="004E17D5">
              <w:rPr>
                <w:lang w:val="cy-GB"/>
              </w:rPr>
              <w:t>sydd eu hangen arnyn nhw i lwyddo</w:t>
            </w:r>
            <w:r w:rsidR="002C0E97" w:rsidRPr="004E17D5">
              <w:rPr>
                <w:lang w:val="cy-GB"/>
              </w:rPr>
              <w:t>.</w:t>
            </w:r>
          </w:p>
          <w:p w14:paraId="3A0E3E32" w14:textId="77777777" w:rsidR="002C0E97" w:rsidRPr="004E17D5" w:rsidRDefault="002C0E97" w:rsidP="002C0E97">
            <w:pPr>
              <w:rPr>
                <w:lang w:val="cy-GB"/>
              </w:rPr>
            </w:pPr>
          </w:p>
          <w:p w14:paraId="4F74D623" w14:textId="191BF18A" w:rsidR="002C0E97" w:rsidRPr="004E17D5" w:rsidRDefault="00814B71" w:rsidP="002C0E97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Rydyn</w:t>
            </w:r>
            <w:r w:rsidR="00F81224" w:rsidRPr="004E17D5">
              <w:rPr>
                <w:lang w:val="cy-GB"/>
              </w:rPr>
              <w:t xml:space="preserve"> ni</w:t>
            </w:r>
            <w:r>
              <w:rPr>
                <w:lang w:val="cy-GB"/>
              </w:rPr>
              <w:t>'n</w:t>
            </w:r>
            <w:r w:rsidR="00F81224" w:rsidRPr="004E17D5">
              <w:rPr>
                <w:lang w:val="cy-GB"/>
              </w:rPr>
              <w:t xml:space="preserve"> sylweddoli </w:t>
            </w:r>
            <w:r w:rsidRPr="004E17D5">
              <w:rPr>
                <w:lang w:val="cy-GB"/>
              </w:rPr>
              <w:t>manteision</w:t>
            </w:r>
            <w:r w:rsidR="00F81224" w:rsidRPr="004E17D5">
              <w:rPr>
                <w:lang w:val="cy-GB"/>
              </w:rPr>
              <w:t xml:space="preserve"> cydweithredu</w:t>
            </w:r>
            <w:r w:rsidR="000A43C1" w:rsidRPr="004E17D5">
              <w:rPr>
                <w:lang w:val="cy-GB"/>
              </w:rPr>
              <w:t xml:space="preserve">. Byddwn yn cysylltu ein </w:t>
            </w:r>
            <w:r w:rsidRPr="004E17D5">
              <w:rPr>
                <w:lang w:val="cy-GB"/>
              </w:rPr>
              <w:t>hentrepreneuriaid</w:t>
            </w:r>
            <w:r w:rsidR="000A43C1" w:rsidRPr="004E17D5">
              <w:rPr>
                <w:lang w:val="cy-GB"/>
              </w:rPr>
              <w:t xml:space="preserve"> gyda</w:t>
            </w:r>
            <w:r w:rsidR="00256DA3" w:rsidRPr="004E17D5">
              <w:rPr>
                <w:lang w:val="cy-GB"/>
              </w:rPr>
              <w:t xml:space="preserve">g </w:t>
            </w:r>
            <w:r w:rsidR="000A43C1" w:rsidRPr="004E17D5">
              <w:rPr>
                <w:lang w:val="cy-GB"/>
              </w:rPr>
              <w:t>adnoddau allanol priodol</w:t>
            </w:r>
            <w:r w:rsidR="002C0E97" w:rsidRPr="004E17D5">
              <w:rPr>
                <w:lang w:val="cy-GB"/>
              </w:rPr>
              <w:t xml:space="preserve">: </w:t>
            </w:r>
            <w:r w:rsidR="00256DA3" w:rsidRPr="004E17D5">
              <w:rPr>
                <w:lang w:val="cy-GB"/>
              </w:rPr>
              <w:t>darparwyr lleoedd, mentoriaid, buddsoddwyr ayb. Mae gennym gysylltiadau da gyda chyfleusterau yn cynnwys</w:t>
            </w:r>
            <w:r>
              <w:rPr>
                <w:lang w:val="cy-GB"/>
              </w:rPr>
              <w:t xml:space="preserve"> </w:t>
            </w:r>
            <w:r w:rsidR="00256DA3" w:rsidRPr="004E17D5">
              <w:rPr>
                <w:lang w:val="cy-GB"/>
              </w:rPr>
              <w:t>y</w:t>
            </w:r>
            <w:r w:rsidR="002C0E97" w:rsidRPr="004E17D5">
              <w:rPr>
                <w:lang w:val="cy-GB"/>
              </w:rPr>
              <w:t xml:space="preserve"> NatWest Accelerator, UnLtd, Barclays Eagle Lab, Tramshed Tech a Welsh Ice. </w:t>
            </w:r>
            <w:r w:rsidR="00256DA3" w:rsidRPr="004E17D5">
              <w:rPr>
                <w:lang w:val="cy-GB"/>
              </w:rPr>
              <w:t>O ddefnyddio menter y</w:t>
            </w:r>
            <w:r w:rsidR="002C0E97" w:rsidRPr="004E17D5">
              <w:rPr>
                <w:lang w:val="cy-GB"/>
              </w:rPr>
              <w:t xml:space="preserve"> #BeTheSpark</w:t>
            </w:r>
            <w:r w:rsidR="00256DA3" w:rsidRPr="004E17D5">
              <w:rPr>
                <w:lang w:val="cy-GB"/>
              </w:rPr>
              <w:t xml:space="preserve">, </w:t>
            </w:r>
            <w:r w:rsidRPr="004E17D5">
              <w:rPr>
                <w:lang w:val="cy-GB"/>
              </w:rPr>
              <w:t>byddwn</w:t>
            </w:r>
            <w:r w:rsidR="00256DA3" w:rsidRPr="004E17D5">
              <w:rPr>
                <w:lang w:val="cy-GB"/>
              </w:rPr>
              <w:t xml:space="preserve"> yn meithrin cysylltiadau gwerthfawr gyda Syniadau Mawr Cymru, entrepreneuriaid, </w:t>
            </w:r>
            <w:r w:rsidR="002D0F31" w:rsidRPr="004E17D5">
              <w:rPr>
                <w:lang w:val="cy-GB"/>
              </w:rPr>
              <w:t>corfforaethau</w:t>
            </w:r>
            <w:r w:rsidR="00256DA3" w:rsidRPr="004E17D5">
              <w:rPr>
                <w:lang w:val="cy-GB"/>
              </w:rPr>
              <w:t xml:space="preserve"> a grwpiau </w:t>
            </w:r>
            <w:r w:rsidR="009E5B0A" w:rsidRPr="004E17D5">
              <w:rPr>
                <w:lang w:val="cy-GB"/>
              </w:rPr>
              <w:t>cyfalaf risg. Byddwn yn parhau i gydweithredu gyda sefydliadau AU/AB yn y rhanbarth, yn mante</w:t>
            </w:r>
            <w:r w:rsidR="008E2EAD" w:rsidRPr="004E17D5">
              <w:rPr>
                <w:lang w:val="cy-GB"/>
              </w:rPr>
              <w:t>isio</w:t>
            </w:r>
            <w:r w:rsidR="009E5B0A" w:rsidRPr="004E17D5">
              <w:rPr>
                <w:lang w:val="cy-GB"/>
              </w:rPr>
              <w:t xml:space="preserve"> i</w:t>
            </w:r>
            <w:r w:rsidR="008E2EAD" w:rsidRPr="004E17D5">
              <w:rPr>
                <w:lang w:val="cy-GB"/>
              </w:rPr>
              <w:t>’</w:t>
            </w:r>
            <w:r w:rsidR="009E5B0A" w:rsidRPr="004E17D5">
              <w:rPr>
                <w:lang w:val="cy-GB"/>
              </w:rPr>
              <w:t xml:space="preserve">r eithaf ar </w:t>
            </w:r>
            <w:r w:rsidR="009A3D3C" w:rsidRPr="004E17D5">
              <w:rPr>
                <w:lang w:val="cy-GB"/>
              </w:rPr>
              <w:t>fuddiannau rhannu arferion da a</w:t>
            </w:r>
            <w:r w:rsidR="008E2EAD" w:rsidRPr="004E17D5">
              <w:rPr>
                <w:lang w:val="cy-GB"/>
              </w:rPr>
              <w:t xml:space="preserve">c arbedion maint. </w:t>
            </w:r>
            <w:r w:rsidR="009A3D3C" w:rsidRPr="004E17D5">
              <w:rPr>
                <w:lang w:val="cy-GB"/>
              </w:rPr>
              <w:t xml:space="preserve"> </w:t>
            </w:r>
          </w:p>
          <w:p w14:paraId="5047CB9D" w14:textId="77777777" w:rsidR="002C0E97" w:rsidRPr="004E17D5" w:rsidRDefault="002C0E97" w:rsidP="002C0E97">
            <w:pPr>
              <w:rPr>
                <w:lang w:val="cy-GB"/>
              </w:rPr>
            </w:pPr>
          </w:p>
          <w:p w14:paraId="62BE0827" w14:textId="038BCD3C" w:rsidR="00050BAC" w:rsidRPr="004E17D5" w:rsidRDefault="00ED499B" w:rsidP="00D90D9F">
            <w:pPr>
              <w:rPr>
                <w:lang w:val="cy-GB"/>
              </w:rPr>
            </w:pPr>
            <w:r w:rsidRPr="004E17D5">
              <w:rPr>
                <w:lang w:val="cy-GB"/>
              </w:rPr>
              <w:t>Bydd gweithredu CAYC yn help i gadw statws</w:t>
            </w:r>
            <w:r w:rsidR="002C0E97" w:rsidRPr="004E17D5">
              <w:rPr>
                <w:lang w:val="cy-GB"/>
              </w:rPr>
              <w:t xml:space="preserve"> </w:t>
            </w:r>
            <w:hyperlink r:id="rId17" w:history="1">
              <w:r w:rsidR="002C0E97" w:rsidRPr="004E17D5">
                <w:rPr>
                  <w:rStyle w:val="Hyperlink"/>
                  <w:lang w:val="cy-GB"/>
                </w:rPr>
                <w:t>S</w:t>
              </w:r>
              <w:r w:rsidRPr="004E17D5">
                <w:rPr>
                  <w:rStyle w:val="Hyperlink"/>
                  <w:lang w:val="cy-GB"/>
                </w:rPr>
                <w:t>iarter Bu</w:t>
              </w:r>
              <w:r w:rsidR="00D90D9F" w:rsidRPr="004E17D5">
                <w:rPr>
                  <w:rStyle w:val="Hyperlink"/>
                  <w:lang w:val="cy-GB"/>
                </w:rPr>
                <w:t xml:space="preserve">snes Bach </w:t>
              </w:r>
            </w:hyperlink>
            <w:r w:rsidR="002C0E97" w:rsidRPr="004E17D5">
              <w:rPr>
                <w:lang w:val="cy-GB"/>
              </w:rPr>
              <w:t xml:space="preserve"> a </w:t>
            </w:r>
            <w:hyperlink r:id="rId18" w:history="1">
              <w:r w:rsidR="005E3C9F" w:rsidRPr="004E17D5">
                <w:rPr>
                  <w:rStyle w:val="Hyperlink"/>
                  <w:lang w:val="cy-GB"/>
                </w:rPr>
                <w:t>Nod Menter Cymdeithasol</w:t>
              </w:r>
            </w:hyperlink>
            <w:r w:rsidR="002C0E97" w:rsidRPr="004E17D5">
              <w:rPr>
                <w:lang w:val="cy-GB"/>
              </w:rPr>
              <w:t xml:space="preserve">, </w:t>
            </w:r>
            <w:r w:rsidR="005E3C9F" w:rsidRPr="004E17D5">
              <w:rPr>
                <w:lang w:val="cy-GB"/>
              </w:rPr>
              <w:t>a fydd o help i ni ar</w:t>
            </w:r>
            <w:r w:rsidR="00E55C7B" w:rsidRPr="004E17D5">
              <w:rPr>
                <w:lang w:val="cy-GB"/>
              </w:rPr>
              <w:t>d</w:t>
            </w:r>
            <w:r w:rsidR="005E3C9F" w:rsidRPr="004E17D5">
              <w:rPr>
                <w:lang w:val="cy-GB"/>
              </w:rPr>
              <w:t xml:space="preserve">dangos ein </w:t>
            </w:r>
            <w:r w:rsidR="00E55C7B" w:rsidRPr="004E17D5">
              <w:rPr>
                <w:lang w:val="cy-GB"/>
              </w:rPr>
              <w:t>h</w:t>
            </w:r>
            <w:r w:rsidR="005E3C9F" w:rsidRPr="004E17D5">
              <w:rPr>
                <w:lang w:val="cy-GB"/>
              </w:rPr>
              <w:t>ymrwymiad parhaus i</w:t>
            </w:r>
            <w:r w:rsidR="00E55C7B" w:rsidRPr="004E17D5">
              <w:rPr>
                <w:lang w:val="cy-GB"/>
              </w:rPr>
              <w:t xml:space="preserve"> gymdeithas, cymuned fusnes ac amgylchedd y rhanbarth</w:t>
            </w:r>
            <w:r w:rsidR="002C0E97" w:rsidRPr="004E17D5">
              <w:rPr>
                <w:lang w:val="cy-GB"/>
              </w:rPr>
              <w:t xml:space="preserve">. </w:t>
            </w:r>
          </w:p>
          <w:p w14:paraId="551FF881" w14:textId="77777777" w:rsidR="00050BAC" w:rsidRPr="004E17D5" w:rsidRDefault="00050BAC" w:rsidP="006A4552">
            <w:pPr>
              <w:rPr>
                <w:lang w:val="cy-GB"/>
              </w:rPr>
            </w:pPr>
          </w:p>
        </w:tc>
      </w:tr>
    </w:tbl>
    <w:p w14:paraId="4943DE17" w14:textId="77777777" w:rsidR="00FB7DB7" w:rsidRPr="004E17D5" w:rsidRDefault="00FB7DB7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6D" w:rsidRPr="007835E7" w14:paraId="040E7634" w14:textId="77777777" w:rsidTr="75A3B248">
        <w:tc>
          <w:tcPr>
            <w:tcW w:w="9016" w:type="dxa"/>
            <w:shd w:val="clear" w:color="auto" w:fill="FBE4D5" w:themeFill="accent2" w:themeFillTint="33"/>
          </w:tcPr>
          <w:p w14:paraId="4BABFE7B" w14:textId="00658D57" w:rsidR="00D14C6D" w:rsidRPr="004E17D5" w:rsidRDefault="00C21CBA" w:rsidP="00866399">
            <w:pPr>
              <w:pStyle w:val="ListParagraph"/>
              <w:numPr>
                <w:ilvl w:val="0"/>
                <w:numId w:val="33"/>
              </w:numPr>
              <w:rPr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>Cenhadaeth ddinesig ac ymgysylltu â’r cyhoedd</w:t>
            </w:r>
          </w:p>
          <w:p w14:paraId="6A9B592A" w14:textId="7A9D6AC1" w:rsidR="00521F36" w:rsidRPr="007835E7" w:rsidRDefault="00521F36" w:rsidP="00521F36">
            <w:pPr>
              <w:rPr>
                <w:sz w:val="18"/>
                <w:szCs w:val="16"/>
                <w:lang w:val="cy-GB"/>
              </w:rPr>
            </w:pPr>
          </w:p>
          <w:p w14:paraId="204EA4A1" w14:textId="57D66BA8" w:rsidR="00563308" w:rsidRPr="004E17D5" w:rsidRDefault="00457AC4" w:rsidP="007835E7">
            <w:pPr>
              <w:rPr>
                <w:lang w:val="cy-GB"/>
              </w:rPr>
            </w:pPr>
            <w:r w:rsidRPr="004E17D5">
              <w:rPr>
                <w:lang w:val="cy-GB"/>
              </w:rPr>
              <w:t>Amlinellwch sut bydd CAYC yn cefnogi gweithgarwch parhaus neu newydd ar draws eich cymunedau. Mae cenhadaeth ddinesig sy’n seiliedig ar le yn faes eang sy’n ymgorffori amrediad helaeth o weithgareddau gan gynnwys cymorth yn y gymuned i ddiwallu anghenion sgiliau diwydiant, partneriaethau rhwng addysg bellach ac addysg uwch o safbwynt sgiliau, arloesi ac ymgysylltu, ymgysylltu â’r cyhoedd drwy waith ymchwil, ac wynebu heriau cymdeithasol. Byddai cefnogaeth ar gyfer y gymuned ar safle prifysgol ar gyfer, er enghraifft, digwyddiadau, darlithoedd ac ati hefyd yn fodd o gefnogi cenhadaeth ddinesig. Ceir arweiniad pellach ar yr adran hon yng Nghylchlythyr W20/09HE.</w:t>
            </w:r>
            <w:r w:rsidR="007835E7">
              <w:rPr>
                <w:lang w:val="cy-GB"/>
              </w:rPr>
              <w:t xml:space="preserve"> </w:t>
            </w:r>
            <w:r w:rsidRPr="004E17D5">
              <w:rPr>
                <w:szCs w:val="24"/>
                <w:lang w:val="cy-GB"/>
              </w:rPr>
              <w:t>D</w:t>
            </w:r>
            <w:r w:rsidRPr="004E17D5">
              <w:rPr>
                <w:lang w:val="cy-GB"/>
              </w:rPr>
              <w:t xml:space="preserve">ylech lunio eich ymateb </w:t>
            </w:r>
            <w:r w:rsidRPr="004E17D5">
              <w:rPr>
                <w:color w:val="000000"/>
                <w:lang w:val="cy-GB"/>
              </w:rPr>
              <w:t>yn nhermau ffyniant cymdeithasol ac economaidd ar gyfer Cymru</w:t>
            </w:r>
            <w:r w:rsidRPr="004E17D5">
              <w:rPr>
                <w:szCs w:val="24"/>
                <w:lang w:val="cy-GB"/>
              </w:rPr>
              <w:t xml:space="preserve">. </w:t>
            </w:r>
            <w:r w:rsidRPr="004E17D5">
              <w:rPr>
                <w:sz w:val="20"/>
                <w:szCs w:val="20"/>
                <w:lang w:val="cy-GB"/>
              </w:rPr>
              <w:t xml:space="preserve">[Uchafswm o 1,000 o eiriau] </w:t>
            </w:r>
          </w:p>
        </w:tc>
      </w:tr>
      <w:tr w:rsidR="00700748" w:rsidRPr="0092652D" w14:paraId="6F5672D6" w14:textId="77777777" w:rsidTr="75A3B248">
        <w:tc>
          <w:tcPr>
            <w:tcW w:w="9016" w:type="dxa"/>
          </w:tcPr>
          <w:p w14:paraId="33B341C1" w14:textId="77777777" w:rsidR="00EB1E16" w:rsidRPr="007835E7" w:rsidRDefault="00EB1E16" w:rsidP="007835E7">
            <w:pPr>
              <w:spacing w:line="240" w:lineRule="auto"/>
              <w:rPr>
                <w:sz w:val="16"/>
                <w:szCs w:val="14"/>
                <w:lang w:val="cy-GB"/>
              </w:rPr>
            </w:pPr>
          </w:p>
          <w:p w14:paraId="2FAF884B" w14:textId="2AB01DF9" w:rsidR="008A3179" w:rsidRPr="004E17D5" w:rsidRDefault="005C1D48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Mae Strategaeth Met </w:t>
            </w:r>
            <w:r w:rsidR="00A364B7" w:rsidRPr="004E17D5">
              <w:rPr>
                <w:lang w:val="cy-GB"/>
              </w:rPr>
              <w:t>C</w:t>
            </w:r>
            <w:r w:rsidRPr="004E17D5">
              <w:rPr>
                <w:lang w:val="cy-GB"/>
              </w:rPr>
              <w:t>aerdydd sef</w:t>
            </w:r>
            <w:r w:rsidR="008A3179" w:rsidRPr="004E17D5">
              <w:rPr>
                <w:lang w:val="cy-GB"/>
              </w:rPr>
              <w:t xml:space="preserve"> </w:t>
            </w:r>
            <w:r w:rsidRPr="004E17D5">
              <w:rPr>
                <w:i/>
                <w:iCs/>
                <w:lang w:val="cy-GB"/>
              </w:rPr>
              <w:t>Cydweithi</w:t>
            </w:r>
            <w:r w:rsidR="00A364B7" w:rsidRPr="004E17D5">
              <w:rPr>
                <w:i/>
                <w:iCs/>
                <w:lang w:val="cy-GB"/>
              </w:rPr>
              <w:t>o</w:t>
            </w:r>
            <w:r w:rsidR="008147BD" w:rsidRPr="004E17D5">
              <w:rPr>
                <w:i/>
                <w:iCs/>
                <w:lang w:val="cy-GB"/>
              </w:rPr>
              <w:t xml:space="preserve">: </w:t>
            </w:r>
            <w:r w:rsidRPr="004E17D5">
              <w:rPr>
                <w:i/>
                <w:iCs/>
                <w:lang w:val="cy-GB"/>
              </w:rPr>
              <w:t>Ymglymiad Dinesig a Chyfrifoldeb Cymdeithasol</w:t>
            </w:r>
            <w:r w:rsidR="008A3179" w:rsidRPr="004E17D5">
              <w:rPr>
                <w:i/>
                <w:iCs/>
                <w:lang w:val="cy-GB"/>
              </w:rPr>
              <w:t xml:space="preserve"> </w:t>
            </w:r>
            <w:r w:rsidR="006B055A" w:rsidRPr="004E17D5">
              <w:rPr>
                <w:i/>
                <w:iCs/>
                <w:lang w:val="cy-GB"/>
              </w:rPr>
              <w:t>(2019 – 2023)</w:t>
            </w:r>
            <w:r w:rsidR="006B055A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 xml:space="preserve">yn arwydd i bawb </w:t>
            </w:r>
            <w:r w:rsidR="009439B0" w:rsidRPr="004E17D5">
              <w:rPr>
                <w:lang w:val="cy-GB"/>
              </w:rPr>
              <w:t>o</w:t>
            </w:r>
            <w:r w:rsidR="00A364B7" w:rsidRPr="004E17D5">
              <w:rPr>
                <w:lang w:val="cy-GB"/>
              </w:rPr>
              <w:t>’i</w:t>
            </w:r>
            <w:r w:rsidRPr="004E17D5">
              <w:rPr>
                <w:lang w:val="cy-GB"/>
              </w:rPr>
              <w:t xml:space="preserve"> </w:t>
            </w:r>
            <w:r w:rsidR="009439B0" w:rsidRPr="004E17D5">
              <w:rPr>
                <w:lang w:val="cy-GB"/>
              </w:rPr>
              <w:t xml:space="preserve">ddull o </w:t>
            </w:r>
            <w:r w:rsidR="00303B8F" w:rsidRPr="004E17D5">
              <w:rPr>
                <w:lang w:val="cy-GB"/>
              </w:rPr>
              <w:t>fynd ati sy’n seiliedig ar werthoedd. Mae’n gosod Met Caerdydd</w:t>
            </w:r>
            <w:r w:rsidR="002D0F31">
              <w:rPr>
                <w:lang w:val="cy-GB"/>
              </w:rPr>
              <w:t xml:space="preserve"> </w:t>
            </w:r>
            <w:r w:rsidR="002D0F31" w:rsidRPr="004E17D5">
              <w:rPr>
                <w:lang w:val="cy-GB"/>
              </w:rPr>
              <w:t>ynghanol</w:t>
            </w:r>
            <w:r w:rsidR="00AC6C3C" w:rsidRPr="004E17D5">
              <w:rPr>
                <w:lang w:val="cy-GB"/>
              </w:rPr>
              <w:t xml:space="preserve"> ein ‘lle’ yng Nghaerdydd, </w:t>
            </w:r>
            <w:r w:rsidR="007835E7">
              <w:rPr>
                <w:lang w:val="cy-GB"/>
              </w:rPr>
              <w:t xml:space="preserve">yn </w:t>
            </w:r>
            <w:r w:rsidR="00AC6C3C" w:rsidRPr="004E17D5">
              <w:rPr>
                <w:lang w:val="cy-GB"/>
              </w:rPr>
              <w:t xml:space="preserve">agored a hygyrch i </w:t>
            </w:r>
            <w:r w:rsidR="00BD251E" w:rsidRPr="004E17D5">
              <w:rPr>
                <w:lang w:val="cy-GB"/>
              </w:rPr>
              <w:t>bob aelod o’n cymuned leol</w:t>
            </w:r>
            <w:r w:rsidR="008A3179" w:rsidRPr="004E17D5">
              <w:rPr>
                <w:lang w:val="cy-GB"/>
              </w:rPr>
              <w:t xml:space="preserve">. </w:t>
            </w:r>
            <w:r w:rsidR="00112DEF" w:rsidRPr="004E17D5">
              <w:rPr>
                <w:lang w:val="cy-GB"/>
              </w:rPr>
              <w:t xml:space="preserve">Cyflenwir y strategaeth mewn cyd-destun </w:t>
            </w:r>
            <w:r w:rsidR="002D0F31" w:rsidRPr="004E17D5">
              <w:rPr>
                <w:lang w:val="cy-GB"/>
              </w:rPr>
              <w:t>gwleidyddol</w:t>
            </w:r>
            <w:r w:rsidR="00112DEF" w:rsidRPr="004E17D5">
              <w:rPr>
                <w:lang w:val="cy-GB"/>
              </w:rPr>
              <w:t xml:space="preserve"> sy’n pwysleisio mwy o ymglymiad gyda’r gymdeithas drwy gydweithredu gyda phartneriaid mewnol ac allanol </w:t>
            </w:r>
            <w:r w:rsidR="00AA0E02">
              <w:rPr>
                <w:lang w:val="cy-GB"/>
              </w:rPr>
              <w:t xml:space="preserve">Deddf Llesiant </w:t>
            </w:r>
            <w:r w:rsidR="0028764A" w:rsidRPr="004E17D5">
              <w:rPr>
                <w:lang w:val="cy-GB"/>
              </w:rPr>
              <w:t xml:space="preserve">Cenedlaethau’r Dyfodol (Cymru) 2015 </w:t>
            </w:r>
            <w:r w:rsidR="00B41F8C" w:rsidRPr="004E17D5">
              <w:rPr>
                <w:lang w:val="cy-GB"/>
              </w:rPr>
              <w:t>(WFGW)</w:t>
            </w:r>
            <w:r w:rsidR="008A3179" w:rsidRPr="004E17D5">
              <w:rPr>
                <w:lang w:val="cy-GB"/>
              </w:rPr>
              <w:t xml:space="preserve">. </w:t>
            </w:r>
            <w:r w:rsidR="0028764A" w:rsidRPr="004E17D5">
              <w:rPr>
                <w:lang w:val="cy-GB"/>
              </w:rPr>
              <w:t xml:space="preserve">O ystyried hyn, </w:t>
            </w:r>
            <w:r w:rsidR="00AA65CA" w:rsidRPr="004E17D5">
              <w:rPr>
                <w:lang w:val="cy-GB"/>
              </w:rPr>
              <w:t>m</w:t>
            </w:r>
            <w:r w:rsidR="0028764A" w:rsidRPr="004E17D5">
              <w:rPr>
                <w:lang w:val="cy-GB"/>
              </w:rPr>
              <w:t xml:space="preserve">ae’r Brifysgol wedi ymrwymo i </w:t>
            </w:r>
            <w:r w:rsidR="009D175E" w:rsidRPr="004E17D5">
              <w:rPr>
                <w:lang w:val="cy-GB"/>
              </w:rPr>
              <w:t>lunio polisi ac arwain trafodaeth</w:t>
            </w:r>
            <w:r w:rsidR="007E0362" w:rsidRPr="004E17D5">
              <w:rPr>
                <w:lang w:val="cy-GB"/>
              </w:rPr>
              <w:t xml:space="preserve"> yn unol ag egwyddorion </w:t>
            </w:r>
            <w:r w:rsidR="004211F7" w:rsidRPr="004E17D5">
              <w:rPr>
                <w:lang w:val="cy-GB"/>
              </w:rPr>
              <w:t>datblygiad cynaladwy y Ddeddf ac ma</w:t>
            </w:r>
            <w:r w:rsidR="00946D01" w:rsidRPr="004E17D5">
              <w:rPr>
                <w:lang w:val="cy-GB"/>
              </w:rPr>
              <w:t>e’</w:t>
            </w:r>
            <w:r w:rsidR="004211F7" w:rsidRPr="004E17D5">
              <w:rPr>
                <w:lang w:val="cy-GB"/>
              </w:rPr>
              <w:t>n aelod balch o Rwydwaith</w:t>
            </w:r>
            <w:r w:rsidR="00946D01" w:rsidRPr="004E17D5">
              <w:rPr>
                <w:lang w:val="cy-GB"/>
              </w:rPr>
              <w:t xml:space="preserve"> </w:t>
            </w:r>
            <w:r w:rsidR="004211F7" w:rsidRPr="004E17D5">
              <w:rPr>
                <w:lang w:val="cy-GB"/>
              </w:rPr>
              <w:t>Cenhadaeth D</w:t>
            </w:r>
            <w:r w:rsidR="00946D01" w:rsidRPr="004E17D5">
              <w:rPr>
                <w:lang w:val="cy-GB"/>
              </w:rPr>
              <w:t xml:space="preserve">dinesig Cymru y Prifysgolion </w:t>
            </w:r>
            <w:r w:rsidR="00E93495" w:rsidRPr="004E17D5">
              <w:rPr>
                <w:lang w:val="cy-GB"/>
              </w:rPr>
              <w:t xml:space="preserve">a fydd yn </w:t>
            </w:r>
            <w:r w:rsidR="002D0F31" w:rsidRPr="004E17D5">
              <w:rPr>
                <w:lang w:val="cy-GB"/>
              </w:rPr>
              <w:t>darparu</w:t>
            </w:r>
            <w:r w:rsidR="00E93495" w:rsidRPr="004E17D5">
              <w:rPr>
                <w:lang w:val="cy-GB"/>
              </w:rPr>
              <w:t xml:space="preserve"> dull cydlynol o fynd at y gwaith hwn ledled </w:t>
            </w:r>
            <w:r w:rsidR="00AA0E02">
              <w:rPr>
                <w:lang w:val="cy-GB"/>
              </w:rPr>
              <w:t>Cymru.</w:t>
            </w:r>
          </w:p>
          <w:p w14:paraId="7C0C73EB" w14:textId="77777777" w:rsidR="008A3179" w:rsidRPr="007835E7" w:rsidRDefault="008A3179" w:rsidP="007835E7">
            <w:pPr>
              <w:spacing w:line="240" w:lineRule="auto"/>
              <w:rPr>
                <w:sz w:val="18"/>
                <w:szCs w:val="16"/>
                <w:lang w:val="cy-GB"/>
              </w:rPr>
            </w:pPr>
          </w:p>
          <w:p w14:paraId="4C064C82" w14:textId="0A641464" w:rsidR="001074EF" w:rsidRPr="004E17D5" w:rsidRDefault="00E93495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Fel sefydliad</w:t>
            </w:r>
            <w:r w:rsidR="009A55A2" w:rsidRPr="004E17D5">
              <w:rPr>
                <w:lang w:val="cy-GB"/>
              </w:rPr>
              <w:t xml:space="preserve"> yn seiliedig </w:t>
            </w:r>
            <w:r w:rsidR="00D14CB8" w:rsidRPr="004E17D5">
              <w:rPr>
                <w:lang w:val="cy-GB"/>
              </w:rPr>
              <w:t xml:space="preserve">ar </w:t>
            </w:r>
            <w:r w:rsidR="008F7C0D" w:rsidRPr="004E17D5">
              <w:rPr>
                <w:lang w:val="cy-GB"/>
              </w:rPr>
              <w:t>l</w:t>
            </w:r>
            <w:r w:rsidR="00D14CB8" w:rsidRPr="004E17D5">
              <w:rPr>
                <w:lang w:val="cy-GB"/>
              </w:rPr>
              <w:t>e</w:t>
            </w:r>
            <w:r w:rsidR="005F6C3C" w:rsidRPr="004E17D5">
              <w:rPr>
                <w:lang w:val="cy-GB"/>
              </w:rPr>
              <w:t>, rydyn ni’n deall nad yw bod yn brifysgol ddinesig yn rh</w:t>
            </w:r>
            <w:r w:rsidR="008F7C0D" w:rsidRPr="004E17D5">
              <w:rPr>
                <w:lang w:val="cy-GB"/>
              </w:rPr>
              <w:t>yw</w:t>
            </w:r>
            <w:r w:rsidR="005F6C3C" w:rsidRPr="004E17D5">
              <w:rPr>
                <w:lang w:val="cy-GB"/>
              </w:rPr>
              <w:t xml:space="preserve">beth y gallwn ni ei wneud ar ein pen ein hunain a bod rhaid i ni gydweithio gyda’r holl rhanddeiliaid </w:t>
            </w:r>
            <w:r w:rsidR="008F7C0D" w:rsidRPr="004E17D5">
              <w:rPr>
                <w:lang w:val="cy-GB"/>
              </w:rPr>
              <w:t xml:space="preserve">allweddol </w:t>
            </w:r>
            <w:r w:rsidR="005F6C3C" w:rsidRPr="004E17D5">
              <w:rPr>
                <w:lang w:val="cy-GB"/>
              </w:rPr>
              <w:t xml:space="preserve">yn </w:t>
            </w:r>
            <w:r w:rsidR="008F7C0D" w:rsidRPr="004E17D5">
              <w:rPr>
                <w:lang w:val="cy-GB"/>
              </w:rPr>
              <w:t>ein h</w:t>
            </w:r>
            <w:r w:rsidR="005F6C3C" w:rsidRPr="004E17D5">
              <w:rPr>
                <w:lang w:val="cy-GB"/>
              </w:rPr>
              <w:t>ardal</w:t>
            </w:r>
            <w:r w:rsidR="00896363" w:rsidRPr="004E17D5">
              <w:rPr>
                <w:lang w:val="cy-GB"/>
              </w:rPr>
              <w:t xml:space="preserve">. I’r perwyl hwn, byddwn yn </w:t>
            </w:r>
            <w:r w:rsidR="002D0F31" w:rsidRPr="004E17D5">
              <w:rPr>
                <w:lang w:val="cy-GB"/>
              </w:rPr>
              <w:t>datblygu</w:t>
            </w:r>
            <w:r w:rsidR="00896363" w:rsidRPr="004E17D5">
              <w:rPr>
                <w:lang w:val="cy-GB"/>
              </w:rPr>
              <w:t xml:space="preserve"> a chynnal hinsawdd lle anogir staff, myfyrwyr a’n cymuned i fyw a rhannu gwerthoedd ac arferion cyffredin sy’n </w:t>
            </w:r>
            <w:r w:rsidR="002D0F31" w:rsidRPr="004E17D5">
              <w:rPr>
                <w:lang w:val="cy-GB"/>
              </w:rPr>
              <w:t>cyd-fynd</w:t>
            </w:r>
            <w:r w:rsidR="00896363" w:rsidRPr="004E17D5">
              <w:rPr>
                <w:lang w:val="cy-GB"/>
              </w:rPr>
              <w:t xml:space="preserve"> â </w:t>
            </w:r>
            <w:r w:rsidR="00556C44" w:rsidRPr="004E17D5">
              <w:rPr>
                <w:lang w:val="cy-GB"/>
              </w:rPr>
              <w:t xml:space="preserve">chyfrifoldebau cymdeithasol </w:t>
            </w:r>
            <w:r w:rsidR="002D0F31" w:rsidRPr="004E17D5">
              <w:rPr>
                <w:lang w:val="cy-GB"/>
              </w:rPr>
              <w:t>corfforaethol</w:t>
            </w:r>
            <w:r w:rsidR="00556C44" w:rsidRPr="004E17D5">
              <w:rPr>
                <w:lang w:val="cy-GB"/>
              </w:rPr>
              <w:t>, cenedlaethol</w:t>
            </w:r>
            <w:r w:rsidR="004821B3" w:rsidRPr="004E17D5">
              <w:rPr>
                <w:lang w:val="cy-GB"/>
              </w:rPr>
              <w:t xml:space="preserve"> a</w:t>
            </w:r>
            <w:r w:rsidR="00556C44" w:rsidRPr="004E17D5">
              <w:rPr>
                <w:lang w:val="cy-GB"/>
              </w:rPr>
              <w:t xml:space="preserve"> byd-</w:t>
            </w:r>
            <w:r w:rsidR="002D0F31" w:rsidRPr="004E17D5">
              <w:rPr>
                <w:lang w:val="cy-GB"/>
              </w:rPr>
              <w:t>eang</w:t>
            </w:r>
            <w:r w:rsidR="00556C44" w:rsidRPr="004E17D5">
              <w:rPr>
                <w:lang w:val="cy-GB"/>
              </w:rPr>
              <w:t xml:space="preserve">. Rydyn ni’n sylweddoli </w:t>
            </w:r>
            <w:r w:rsidR="00FB472B" w:rsidRPr="004E17D5">
              <w:rPr>
                <w:lang w:val="cy-GB"/>
              </w:rPr>
              <w:t xml:space="preserve">bod </w:t>
            </w:r>
            <w:r w:rsidR="004821B3" w:rsidRPr="004E17D5">
              <w:rPr>
                <w:lang w:val="cy-GB"/>
              </w:rPr>
              <w:t xml:space="preserve">gwerthoedd </w:t>
            </w:r>
            <w:r w:rsidR="00FB472B" w:rsidRPr="004E17D5">
              <w:rPr>
                <w:lang w:val="cy-GB"/>
              </w:rPr>
              <w:t xml:space="preserve">cyfrifoldeb cymdeithasol </w:t>
            </w:r>
            <w:r w:rsidR="004821B3" w:rsidRPr="004E17D5">
              <w:rPr>
                <w:lang w:val="cy-GB"/>
              </w:rPr>
              <w:t>y</w:t>
            </w:r>
            <w:r w:rsidR="00DA30D0" w:rsidRPr="004E17D5">
              <w:rPr>
                <w:lang w:val="cy-GB"/>
              </w:rPr>
              <w:t>n</w:t>
            </w:r>
            <w:r w:rsidR="004821B3" w:rsidRPr="004E17D5">
              <w:rPr>
                <w:lang w:val="cy-GB"/>
              </w:rPr>
              <w:t xml:space="preserve"> gy</w:t>
            </w:r>
            <w:r w:rsidR="00DA30D0" w:rsidRPr="004E17D5">
              <w:rPr>
                <w:lang w:val="cy-GB"/>
              </w:rPr>
              <w:t>s</w:t>
            </w:r>
            <w:r w:rsidR="004821B3" w:rsidRPr="004E17D5">
              <w:rPr>
                <w:lang w:val="cy-GB"/>
              </w:rPr>
              <w:t xml:space="preserve">on â gwerthoedd y </w:t>
            </w:r>
            <w:r w:rsidR="002D0F31" w:rsidRPr="004E17D5">
              <w:rPr>
                <w:lang w:val="cy-GB"/>
              </w:rPr>
              <w:t>Brifysgol</w:t>
            </w:r>
            <w:r w:rsidR="004821B3" w:rsidRPr="004E17D5">
              <w:rPr>
                <w:lang w:val="cy-GB"/>
              </w:rPr>
              <w:t xml:space="preserve"> </w:t>
            </w:r>
            <w:r w:rsidR="00DA30D0" w:rsidRPr="004E17D5">
              <w:rPr>
                <w:lang w:val="cy-GB"/>
              </w:rPr>
              <w:t>a chredwn fod llesiant ein myfyrwy</w:t>
            </w:r>
            <w:r w:rsidR="001074EF" w:rsidRPr="004E17D5">
              <w:rPr>
                <w:lang w:val="cy-GB"/>
              </w:rPr>
              <w:t xml:space="preserve">r, </w:t>
            </w:r>
            <w:r w:rsidR="002D0F31" w:rsidRPr="004E17D5">
              <w:rPr>
                <w:lang w:val="cy-GB"/>
              </w:rPr>
              <w:t>staff</w:t>
            </w:r>
            <w:r w:rsidR="001074EF" w:rsidRPr="004E17D5">
              <w:rPr>
                <w:lang w:val="cy-GB"/>
              </w:rPr>
              <w:t xml:space="preserve"> a’n cymuned yn hollbwysig.</w:t>
            </w:r>
            <w:r w:rsidR="008A3179" w:rsidRPr="004E17D5">
              <w:rPr>
                <w:lang w:val="cy-GB"/>
              </w:rPr>
              <w:t xml:space="preserve"> </w:t>
            </w:r>
          </w:p>
          <w:p w14:paraId="33E9D128" w14:textId="2CC6E031" w:rsidR="008A3179" w:rsidRPr="007835E7" w:rsidRDefault="008A3179" w:rsidP="007835E7">
            <w:pPr>
              <w:spacing w:line="240" w:lineRule="auto"/>
              <w:rPr>
                <w:sz w:val="14"/>
                <w:szCs w:val="12"/>
                <w:highlight w:val="yellow"/>
                <w:lang w:val="cy-GB"/>
              </w:rPr>
            </w:pPr>
          </w:p>
          <w:p w14:paraId="4D33AD45" w14:textId="604460EB" w:rsidR="00BD22F5" w:rsidRPr="004E17D5" w:rsidRDefault="001074EF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Gan gyfeirio ar Ddeddf</w:t>
            </w:r>
            <w:r w:rsidR="00BD22F5" w:rsidRPr="004E17D5">
              <w:rPr>
                <w:lang w:val="cy-GB"/>
              </w:rPr>
              <w:t xml:space="preserve"> </w:t>
            </w:r>
            <w:r w:rsidR="00B41F8C" w:rsidRPr="004E17D5">
              <w:rPr>
                <w:lang w:val="cy-GB"/>
              </w:rPr>
              <w:t>WFGW</w:t>
            </w:r>
            <w:r w:rsidRPr="004E17D5">
              <w:rPr>
                <w:lang w:val="cy-GB"/>
              </w:rPr>
              <w:t>, bydd ein strategaeth yn ein galluogi i:</w:t>
            </w:r>
            <w:r w:rsidR="00DE0157" w:rsidRPr="004E17D5">
              <w:rPr>
                <w:lang w:val="cy-GB"/>
              </w:rPr>
              <w:t xml:space="preserve"> </w:t>
            </w:r>
          </w:p>
          <w:p w14:paraId="4D3FF27F" w14:textId="7EBE6546" w:rsidR="00312F93" w:rsidRPr="004E17D5" w:rsidRDefault="001074EF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sefydlu amgylchedd sy’n creu synnwyr o berthyn;</w:t>
            </w:r>
          </w:p>
          <w:p w14:paraId="2946D2DF" w14:textId="35DBC625" w:rsidR="00312F93" w:rsidRPr="004E17D5" w:rsidRDefault="00556C44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hyrwyddo creadigrwydd, amrywiae</w:t>
            </w:r>
            <w:r w:rsidR="00FB472B" w:rsidRPr="004E17D5">
              <w:rPr>
                <w:lang w:val="cy-GB"/>
              </w:rPr>
              <w:t>t</w:t>
            </w:r>
            <w:r w:rsidRPr="004E17D5">
              <w:rPr>
                <w:lang w:val="cy-GB"/>
              </w:rPr>
              <w:t>h, rhyddid a blaengaredd a fydd yn hybu</w:t>
            </w:r>
            <w:r w:rsidR="00FB472B" w:rsidRPr="004E17D5">
              <w:rPr>
                <w:lang w:val="cy-GB"/>
              </w:rPr>
              <w:t xml:space="preserve"> cydlyniad a goddefgarwch cymdeithasol</w:t>
            </w:r>
            <w:r w:rsidR="00E46B1B" w:rsidRPr="004E17D5">
              <w:rPr>
                <w:lang w:val="cy-GB"/>
              </w:rPr>
              <w:t>;</w:t>
            </w:r>
          </w:p>
          <w:p w14:paraId="1D147B99" w14:textId="54D0C28D" w:rsidR="00312F93" w:rsidRPr="004E17D5" w:rsidRDefault="00512661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gwella iechyd a llesiant drwy annog pobl i wneud penderfyniadau cadarnhaol a fydd yn newid eu bywydau er gwell;</w:t>
            </w:r>
            <w:r w:rsidR="00312F93" w:rsidRPr="004E17D5">
              <w:rPr>
                <w:lang w:val="cy-GB"/>
              </w:rPr>
              <w:t xml:space="preserve"> </w:t>
            </w:r>
          </w:p>
          <w:p w14:paraId="35D6541B" w14:textId="52801066" w:rsidR="00312F93" w:rsidRPr="004E17D5" w:rsidRDefault="00512661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hyrwyddo gwerthoedd cymdeithas decach drwy </w:t>
            </w:r>
            <w:r w:rsidR="004D372D" w:rsidRPr="004E17D5">
              <w:rPr>
                <w:lang w:val="cy-GB"/>
              </w:rPr>
              <w:t xml:space="preserve">feithrin </w:t>
            </w:r>
            <w:r w:rsidR="008C0C7B" w:rsidRPr="004E17D5">
              <w:rPr>
                <w:lang w:val="cy-GB"/>
              </w:rPr>
              <w:t>mwy o hyder a hunan-barch</w:t>
            </w:r>
            <w:r w:rsidR="00E46B1B" w:rsidRPr="004E17D5">
              <w:rPr>
                <w:lang w:val="cy-GB"/>
              </w:rPr>
              <w:t>;</w:t>
            </w:r>
          </w:p>
          <w:p w14:paraId="7A655A22" w14:textId="461481BC" w:rsidR="00312F93" w:rsidRPr="004E17D5" w:rsidRDefault="00684801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b</w:t>
            </w:r>
            <w:r w:rsidR="008C0C7B" w:rsidRPr="004E17D5">
              <w:rPr>
                <w:lang w:val="cy-GB"/>
              </w:rPr>
              <w:t xml:space="preserve">od yn rym positif ar gyfer newid ein dull o fynd ati i </w:t>
            </w:r>
            <w:r w:rsidR="002D0F31" w:rsidRPr="004E17D5">
              <w:rPr>
                <w:lang w:val="cy-GB"/>
              </w:rPr>
              <w:t>ryngweithio</w:t>
            </w:r>
            <w:r w:rsidR="008C0C7B" w:rsidRPr="004E17D5">
              <w:rPr>
                <w:lang w:val="cy-GB"/>
              </w:rPr>
              <w:t xml:space="preserve"> gydag ysgolion a cholegau a’r rhai hynny sy’n addysgu ac ysbrydoli</w:t>
            </w:r>
            <w:r w:rsidR="00717E6D" w:rsidRPr="004E17D5">
              <w:rPr>
                <w:lang w:val="cy-GB"/>
              </w:rPr>
              <w:t xml:space="preserve">; </w:t>
            </w:r>
          </w:p>
          <w:p w14:paraId="1D3FD1C0" w14:textId="0136E027" w:rsidR="00312F93" w:rsidRPr="004E17D5" w:rsidRDefault="00717E6D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defnyddio ein hymchwil i fynd </w:t>
            </w:r>
            <w:r w:rsidR="00EC3A9C" w:rsidRPr="004E17D5">
              <w:rPr>
                <w:lang w:val="cy-GB"/>
              </w:rPr>
              <w:t xml:space="preserve">i’r </w:t>
            </w:r>
            <w:r w:rsidRPr="004E17D5">
              <w:rPr>
                <w:lang w:val="cy-GB"/>
              </w:rPr>
              <w:t>afael â’r sialensiau lleol a byd-eang sy’n wynebu ein cymunedau, Cymru a’r byd ehangach;</w:t>
            </w:r>
          </w:p>
          <w:p w14:paraId="0C982E30" w14:textId="7A1F1145" w:rsidR="008A3179" w:rsidRPr="004E17D5" w:rsidRDefault="00717E6D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drwy bartneriaeth a chydweithredu</w:t>
            </w:r>
            <w:r w:rsidR="001238F8" w:rsidRPr="004E17D5">
              <w:rPr>
                <w:lang w:val="cy-GB"/>
              </w:rPr>
              <w:t>,</w:t>
            </w:r>
            <w:r w:rsidRPr="004E17D5">
              <w:rPr>
                <w:lang w:val="cy-GB"/>
              </w:rPr>
              <w:t xml:space="preserve"> c</w:t>
            </w:r>
            <w:r w:rsidR="001238F8" w:rsidRPr="004E17D5">
              <w:rPr>
                <w:lang w:val="cy-GB"/>
              </w:rPr>
              <w:t>y</w:t>
            </w:r>
            <w:r w:rsidRPr="004E17D5">
              <w:rPr>
                <w:lang w:val="cy-GB"/>
              </w:rPr>
              <w:t>northwyo</w:t>
            </w:r>
            <w:r w:rsidR="001238F8" w:rsidRPr="004E17D5">
              <w:rPr>
                <w:lang w:val="cy-GB"/>
              </w:rPr>
              <w:t xml:space="preserve"> cymdeithas ac economi </w:t>
            </w:r>
            <w:r w:rsidR="002D0F31" w:rsidRPr="004E17D5">
              <w:rPr>
                <w:lang w:val="cy-GB"/>
              </w:rPr>
              <w:t>hyfyw</w:t>
            </w:r>
            <w:r w:rsidR="001238F8" w:rsidRPr="004E17D5">
              <w:rPr>
                <w:lang w:val="cy-GB"/>
              </w:rPr>
              <w:t xml:space="preserve"> a llwyddiannus yng Nghaerdydd </w:t>
            </w:r>
            <w:r w:rsidR="005A3513" w:rsidRPr="004E17D5">
              <w:rPr>
                <w:lang w:val="cy-GB"/>
              </w:rPr>
              <w:t>ac ardraws Cymru.</w:t>
            </w:r>
          </w:p>
          <w:p w14:paraId="0780AEE6" w14:textId="77777777" w:rsidR="0022751D" w:rsidRPr="00A26A42" w:rsidRDefault="0022751D" w:rsidP="009A6585">
            <w:pPr>
              <w:spacing w:before="40" w:after="40" w:line="240" w:lineRule="auto"/>
              <w:rPr>
                <w:lang w:val="cy-GB"/>
              </w:rPr>
            </w:pPr>
          </w:p>
          <w:p w14:paraId="3C655E98" w14:textId="683C95F4" w:rsidR="00EE5078" w:rsidRPr="004E17D5" w:rsidRDefault="005A3513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Yn </w:t>
            </w:r>
            <w:r w:rsidR="00283C26" w:rsidRPr="004E17D5">
              <w:rPr>
                <w:lang w:val="cy-GB"/>
              </w:rPr>
              <w:t>y</w:t>
            </w:r>
            <w:r w:rsidRPr="004E17D5">
              <w:rPr>
                <w:lang w:val="cy-GB"/>
              </w:rPr>
              <w:t>marferol, bydd y CAYC yn cynorthwyo i gyflenwi’r Strategaeth ho</w:t>
            </w:r>
            <w:r w:rsidR="002D0F31">
              <w:rPr>
                <w:lang w:val="cy-GB"/>
              </w:rPr>
              <w:t>n</w:t>
            </w:r>
            <w:r w:rsidRPr="004E17D5">
              <w:rPr>
                <w:lang w:val="cy-GB"/>
              </w:rPr>
              <w:t xml:space="preserve"> drwy bedwar pile</w:t>
            </w:r>
            <w:r w:rsidR="002D0F31">
              <w:rPr>
                <w:lang w:val="cy-GB"/>
              </w:rPr>
              <w:t>r</w:t>
            </w:r>
            <w:r w:rsidR="00283C26" w:rsidRPr="004E17D5">
              <w:rPr>
                <w:lang w:val="cy-GB"/>
              </w:rPr>
              <w:t xml:space="preserve"> a grynhoir isod</w:t>
            </w:r>
            <w:r w:rsidR="004B3363" w:rsidRPr="004E17D5">
              <w:rPr>
                <w:lang w:val="cy-GB"/>
              </w:rPr>
              <w:t>.</w:t>
            </w:r>
          </w:p>
          <w:p w14:paraId="1858D958" w14:textId="77777777" w:rsidR="004B3363" w:rsidRPr="00A26A42" w:rsidRDefault="004B3363" w:rsidP="009A6585">
            <w:pPr>
              <w:spacing w:before="40" w:after="40" w:line="240" w:lineRule="auto"/>
              <w:rPr>
                <w:lang w:val="cy-GB"/>
              </w:rPr>
            </w:pPr>
          </w:p>
          <w:p w14:paraId="7064804C" w14:textId="45EAFE00" w:rsidR="002E7B67" w:rsidRPr="004E17D5" w:rsidRDefault="004B3363" w:rsidP="007835E7">
            <w:pPr>
              <w:spacing w:line="240" w:lineRule="auto"/>
              <w:rPr>
                <w:b/>
                <w:bCs/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>Pil</w:t>
            </w:r>
            <w:r w:rsidR="00EC3A9C" w:rsidRPr="004E17D5">
              <w:rPr>
                <w:b/>
                <w:bCs/>
                <w:i/>
                <w:iCs/>
                <w:lang w:val="cy-GB"/>
              </w:rPr>
              <w:t>er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1: </w:t>
            </w:r>
            <w:r w:rsidR="00EC3A9C" w:rsidRPr="004E17D5">
              <w:rPr>
                <w:b/>
                <w:bCs/>
                <w:i/>
                <w:iCs/>
                <w:lang w:val="cy-GB"/>
              </w:rPr>
              <w:t>Calon y gymune</w:t>
            </w:r>
            <w:r w:rsidR="002D0F31">
              <w:rPr>
                <w:b/>
                <w:bCs/>
                <w:i/>
                <w:iCs/>
                <w:lang w:val="cy-GB"/>
              </w:rPr>
              <w:t xml:space="preserve">d - </w:t>
            </w:r>
            <w:r w:rsidR="00EC3A9C" w:rsidRPr="004E17D5">
              <w:rPr>
                <w:b/>
                <w:bCs/>
                <w:i/>
                <w:iCs/>
                <w:lang w:val="cy-GB"/>
              </w:rPr>
              <w:t xml:space="preserve">Wedi integreiddio’n llawn o fewn ein lle </w:t>
            </w:r>
          </w:p>
          <w:p w14:paraId="2B800ECE" w14:textId="1CF964C4" w:rsidR="004B3363" w:rsidRPr="004E17D5" w:rsidRDefault="00EC3A9C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Bydd ein campysau </w:t>
            </w:r>
            <w:r w:rsidR="00A26A42">
              <w:rPr>
                <w:lang w:val="cy-GB"/>
              </w:rPr>
              <w:t xml:space="preserve">yn </w:t>
            </w:r>
            <w:r w:rsidRPr="004E17D5">
              <w:rPr>
                <w:lang w:val="cy-GB"/>
              </w:rPr>
              <w:t xml:space="preserve">hybiau cymunedol cynhwysol </w:t>
            </w:r>
            <w:r w:rsidR="002D0F31" w:rsidRPr="004E17D5">
              <w:rPr>
                <w:lang w:val="cy-GB"/>
              </w:rPr>
              <w:t>sydd</w:t>
            </w:r>
            <w:r w:rsidRPr="004E17D5">
              <w:rPr>
                <w:lang w:val="cy-GB"/>
              </w:rPr>
              <w:t xml:space="preserve"> ar agor a hygyrch i’n holl gymuned</w:t>
            </w:r>
            <w:r w:rsidR="00790C8E" w:rsidRPr="004E17D5">
              <w:rPr>
                <w:lang w:val="cy-GB"/>
              </w:rPr>
              <w:t>, wedi’u cyflenwi drwy fecanweithiau sy’n cynnwys</w:t>
            </w:r>
            <w:r w:rsidR="0092294C" w:rsidRPr="004E17D5">
              <w:rPr>
                <w:lang w:val="cy-GB"/>
              </w:rPr>
              <w:t>:</w:t>
            </w:r>
          </w:p>
          <w:p w14:paraId="1C9DB683" w14:textId="0F78F94E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Cs w:val="24"/>
              </w:rPr>
            </w:pPr>
            <w:r w:rsidRPr="000661BA">
              <w:rPr>
                <w:color w:val="000000" w:themeColor="text1"/>
                <w:szCs w:val="24"/>
                <w:lang w:val="cy" w:bidi="cy"/>
              </w:rPr>
              <w:t xml:space="preserve">Ein </w:t>
            </w:r>
            <w:r w:rsidRPr="000661BA">
              <w:rPr>
                <w:i/>
                <w:color w:val="000000" w:themeColor="text1"/>
                <w:szCs w:val="24"/>
                <w:lang w:val="cy" w:bidi="cy"/>
              </w:rPr>
              <w:t>Diwrnodau Cymunedol misol</w:t>
            </w:r>
            <w:r w:rsidRPr="000661BA">
              <w:rPr>
                <w:color w:val="000000" w:themeColor="text1"/>
                <w:szCs w:val="24"/>
                <w:lang w:val="cy" w:bidi="cy"/>
              </w:rPr>
              <w:t xml:space="preserve"> sy'n dwyn ynghyd y gymuned leol, busnesau, cyflenwyr, staff, myfyrwyr ac ymwelwyr â hwy, yn creu ymdeimlad o berthyn ac yn canolbwyntio ar gampysau Llandaf a Chyncoed. Yn cael ei gynnal unwaith y mis ar gampws, datblygwyd diwrnodau cymunedol o gysylltiad cychwynnol â Marchnad Ffermwyr leol, ac maent wedi tyfu'n ddigwyddiad cymunedol ystyrlon, gyda brandio a negeseuon clir i nodi'r digwyddiad i bobl allweddol. O dan arweiniad y gymuned, mae'r cynnwys a'r strwythur yn esblygu yn seiliedig ar syniadau ac adborth pawb dan sylw. Mae'r ystod o weithgareddau ar y diwrnod wedi cynnwys picllwythi sbwriel cymunedol, MOTs beiciau am ddim a ddarperir gan elusen leol, ymwybyddiaeth o gasglu gwastraff gan Gyngor Caerdydd, hyrwyddiadau Prifysgol Masnach Deg, yn ogystal ag arddangos teithio/ymarfer corff llesol sydd ar gael drwy glybiau chwaraeon lleol, campfeydd a darparwyr trafnidiaeth;</w:t>
            </w:r>
          </w:p>
          <w:p w14:paraId="696F8F50" w14:textId="637F6CFF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szCs w:val="24"/>
                <w:lang w:val="cy" w:bidi="cy"/>
              </w:rPr>
              <w:t xml:space="preserve">Ein </w:t>
            </w:r>
            <w:r w:rsidRPr="000661BA">
              <w:rPr>
                <w:i/>
                <w:color w:val="000000" w:themeColor="text1"/>
                <w:szCs w:val="24"/>
                <w:lang w:val="cy" w:bidi="cy"/>
              </w:rPr>
              <w:t>Caffis</w:t>
            </w:r>
            <w:r w:rsidRPr="000661BA">
              <w:rPr>
                <w:color w:val="000000" w:themeColor="text1"/>
                <w:szCs w:val="24"/>
                <w:lang w:val="cy" w:bidi="cy"/>
              </w:rPr>
              <w:t xml:space="preserve"> </w:t>
            </w:r>
            <w:r w:rsidRPr="00A40777">
              <w:rPr>
                <w:i/>
                <w:color w:val="000000" w:themeColor="text1"/>
                <w:szCs w:val="24"/>
                <w:lang w:val="cy" w:bidi="cy"/>
              </w:rPr>
              <w:t>Atgyweirio</w:t>
            </w:r>
            <w:r w:rsidRPr="000661BA">
              <w:rPr>
                <w:color w:val="000000" w:themeColor="text1"/>
                <w:szCs w:val="24"/>
                <w:lang w:val="cy" w:bidi="cy"/>
              </w:rPr>
              <w:t>, a gynhelir mewn cydweithrediad â Thrwsio Caffi Cymru (symudiad o wirfoddolwyr sy'n trwsio, adfer a thrwsio gwrthrychau cartref wedi torri am ddim). Ni yw'r brifysgol gyntaf yng Nghymru i gynnig y digwyddiadau naid misol hyn a helpu i leihau gwastraff, dysgu sgiliau newydd a dod â'r gymuned at ei gilydd.</w:t>
            </w:r>
          </w:p>
          <w:p w14:paraId="09A29F75" w14:textId="77777777" w:rsidR="000661BA" w:rsidRPr="00A26A42" w:rsidRDefault="000661BA" w:rsidP="009A6585">
            <w:pPr>
              <w:spacing w:before="40" w:after="40" w:line="240" w:lineRule="auto"/>
              <w:rPr>
                <w:lang w:val="cy-GB"/>
              </w:rPr>
            </w:pPr>
          </w:p>
          <w:p w14:paraId="1AF1B7C1" w14:textId="32190812" w:rsidR="004B3363" w:rsidRPr="004E17D5" w:rsidRDefault="004B3363" w:rsidP="007835E7">
            <w:pPr>
              <w:spacing w:line="240" w:lineRule="auto"/>
              <w:rPr>
                <w:b/>
                <w:bCs/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>Pil</w:t>
            </w:r>
            <w:r w:rsidR="00520662" w:rsidRPr="004E17D5">
              <w:rPr>
                <w:b/>
                <w:bCs/>
                <w:i/>
                <w:iCs/>
                <w:lang w:val="cy-GB"/>
              </w:rPr>
              <w:t>e</w:t>
            </w:r>
            <w:r w:rsidRPr="004E17D5">
              <w:rPr>
                <w:b/>
                <w:bCs/>
                <w:i/>
                <w:iCs/>
                <w:lang w:val="cy-GB"/>
              </w:rPr>
              <w:t>r 2: Tra</w:t>
            </w:r>
            <w:r w:rsidR="00520662" w:rsidRPr="004E17D5">
              <w:rPr>
                <w:b/>
                <w:bCs/>
                <w:i/>
                <w:iCs/>
                <w:lang w:val="cy-GB"/>
              </w:rPr>
              <w:t>wsnewid Bywydau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– </w:t>
            </w:r>
            <w:r w:rsidR="00520662" w:rsidRPr="004E17D5">
              <w:rPr>
                <w:b/>
                <w:bCs/>
                <w:i/>
                <w:iCs/>
                <w:lang w:val="cy-GB"/>
              </w:rPr>
              <w:t xml:space="preserve">darparu cyfleoedd i drawsnewid bywydau </w:t>
            </w:r>
            <w:r w:rsidRPr="004E17D5">
              <w:rPr>
                <w:b/>
                <w:bCs/>
                <w:i/>
                <w:iCs/>
                <w:lang w:val="cy-GB"/>
              </w:rPr>
              <w:t>.</w:t>
            </w:r>
          </w:p>
          <w:p w14:paraId="46233484" w14:textId="0BEAE13F" w:rsidR="004B3363" w:rsidRDefault="00520662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Byddwn yn datblygu pobl o bob oed sy’n fentrus, creadigol ac yn meddwl yn gritigol</w:t>
            </w:r>
            <w:r w:rsidR="0023681E" w:rsidRPr="004E17D5">
              <w:rPr>
                <w:lang w:val="cy-GB"/>
              </w:rPr>
              <w:t xml:space="preserve"> a hynny ar unrhyw adeg yn eu bywyd</w:t>
            </w:r>
            <w:r w:rsidRPr="004E17D5">
              <w:rPr>
                <w:lang w:val="cy-GB"/>
              </w:rPr>
              <w:t xml:space="preserve"> </w:t>
            </w:r>
            <w:r w:rsidR="0023681E" w:rsidRPr="004E17D5">
              <w:rPr>
                <w:lang w:val="cy-GB"/>
              </w:rPr>
              <w:t>wedi’u cyflenwi drwy fecanweithiau sy’n cynnwys:</w:t>
            </w:r>
          </w:p>
          <w:p w14:paraId="2D9C1313" w14:textId="48280BF3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Cs w:val="24"/>
              </w:rPr>
            </w:pPr>
            <w:r w:rsidRPr="000661BA">
              <w:rPr>
                <w:i/>
                <w:color w:val="000000" w:themeColor="text1"/>
                <w:szCs w:val="24"/>
                <w:lang w:val="cy" w:bidi="cy"/>
              </w:rPr>
              <w:lastRenderedPageBreak/>
              <w:t>Campws</w:t>
            </w:r>
            <w:r w:rsidRPr="00A40777">
              <w:rPr>
                <w:i/>
                <w:color w:val="000000" w:themeColor="text1"/>
                <w:szCs w:val="24"/>
                <w:lang w:val="cy" w:bidi="cy"/>
              </w:rPr>
              <w:t xml:space="preserve"> Agored</w:t>
            </w:r>
            <w:r w:rsidRPr="000661BA">
              <w:rPr>
                <w:color w:val="000000" w:themeColor="text1"/>
                <w:szCs w:val="24"/>
                <w:lang w:val="cy" w:bidi="cy"/>
              </w:rPr>
              <w:t>,</w:t>
            </w:r>
            <w:r>
              <w:rPr>
                <w:color w:val="000000" w:themeColor="text1"/>
                <w:szCs w:val="24"/>
                <w:lang w:val="cy" w:bidi="cy"/>
              </w:rPr>
              <w:t xml:space="preserve"> </w:t>
            </w:r>
            <w:r w:rsidRPr="000661BA">
              <w:rPr>
                <w:color w:val="000000" w:themeColor="text1"/>
                <w:szCs w:val="24"/>
                <w:lang w:val="cy" w:bidi="cy"/>
              </w:rPr>
              <w:t xml:space="preserve">sef ein rhaglen gydweithredol flaenllaw yn y sector </w:t>
            </w:r>
            <w:r w:rsidRPr="000661BA">
              <w:rPr>
                <w:color w:val="000000" w:themeColor="text1"/>
                <w:szCs w:val="24"/>
                <w:shd w:val="clear" w:color="auto" w:fill="FAF9F8"/>
                <w:lang w:val="cy" w:bidi="cy"/>
              </w:rPr>
              <w:t xml:space="preserve">sy'n darparu cyfleoedd chwaraeon, gweithgarwch corfforol, chwarae yn yr awyr agored, iechyd a lles i blant a phobl ifanc yn Ninas-ranbarth Caerdydd. Gan weithio mewn partneriaeth â Dinas Caerdydd, mae Campws Agored yn rhoi cyfleoedd i ysgolion ledled Caerdydd, ond yn enwedig o fewn </w:t>
            </w:r>
            <w:r w:rsidR="00EB23D2">
              <w:rPr>
                <w:color w:val="000000" w:themeColor="text1"/>
                <w:szCs w:val="24"/>
                <w:shd w:val="clear" w:color="auto" w:fill="FAF9F8"/>
                <w:lang w:val="cy" w:bidi="cy"/>
              </w:rPr>
              <w:t>Crymlin De</w:t>
            </w:r>
            <w:r w:rsidRPr="000661BA">
              <w:rPr>
                <w:color w:val="000000" w:themeColor="text1"/>
                <w:szCs w:val="24"/>
                <w:shd w:val="clear" w:color="auto" w:fill="FAF9F8"/>
                <w:lang w:val="cy" w:bidi="cy"/>
              </w:rPr>
              <w:t xml:space="preserve"> y Ddinas i fynd i'r afael ag amddifadedd ac anghydraddoldeb mynediad. Yn 2019, roedd dros 12000 o gyfleoedd i bobl ifanc fynychu Campws Cyncoed, gan wneud gwelliant sylweddol i'r ystod o gyfleoedd i blant a phobl ifanc fod yn egnïol ac yn iach;</w:t>
            </w:r>
          </w:p>
          <w:p w14:paraId="58C00A55" w14:textId="77777777" w:rsidR="000661BA" w:rsidRDefault="000661BA" w:rsidP="000661BA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40" w:afterAutospacing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661BA">
              <w:rPr>
                <w:rFonts w:asciiTheme="minorHAnsi" w:hAnsiTheme="minorHAnsi" w:cstheme="minorHAnsi"/>
                <w:color w:val="000000" w:themeColor="text1"/>
                <w:lang w:bidi="cy"/>
              </w:rPr>
              <w:t>Gan weithio gyda phrosiect Ymddiriedolaeth Gymunedol Navigation Crymlyn i adfer un ar ddeg o adeiladau rhestredig Gradd II mewn pwll glo segur yn y Cymoedd, mae staff prifysgolion yn gweithio gyda gwirfoddolwyr yr Ymddiriedolaeth, Uned Cyfeirio Disgyblion Canolfan yr Afon, ac AS Tor-faen Nick Thomas-Symonds o'r Grŵp Seneddol Hollbaidd ar Dreftadaeth Ddiwydiannol (APPG). Y bwriad yw clirio'r safle ac yna bydd pobl ifanc yn Unedau Cyfeirio Disgyblion Canolfan yr Afon a Thŷ Gwyn yn ymgymryd â gweithgareddau adfer, gan roi sgiliau adeiladu ymarferol i bobl ifanc ddifreintiedig;</w:t>
            </w:r>
          </w:p>
          <w:p w14:paraId="3C38BB94" w14:textId="77777777" w:rsidR="000661BA" w:rsidRPr="000661BA" w:rsidRDefault="0023681E" w:rsidP="000661BA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40" w:afterAutospacing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661BA">
              <w:rPr>
                <w:rFonts w:asciiTheme="minorHAnsi" w:hAnsiTheme="minorHAnsi" w:cstheme="minorHAnsi"/>
                <w:lang w:val="cy-GB"/>
              </w:rPr>
              <w:t xml:space="preserve">hyrwyddo allgymorth, prosiectau dan arweiniad myfyrwyr i </w:t>
            </w:r>
            <w:r w:rsidR="002D0F31" w:rsidRPr="000661BA">
              <w:rPr>
                <w:rFonts w:asciiTheme="minorHAnsi" w:hAnsiTheme="minorHAnsi" w:cstheme="minorHAnsi"/>
                <w:lang w:val="cy-GB"/>
              </w:rPr>
              <w:t>gynorthwyo</w:t>
            </w:r>
            <w:r w:rsidRPr="000661BA">
              <w:rPr>
                <w:rFonts w:asciiTheme="minorHAnsi" w:hAnsiTheme="minorHAnsi" w:cstheme="minorHAnsi"/>
                <w:lang w:val="cy-GB"/>
              </w:rPr>
              <w:t xml:space="preserve"> a grymuso ein cymuned i </w:t>
            </w:r>
            <w:r w:rsidR="002B042A" w:rsidRPr="000661BA">
              <w:rPr>
                <w:rFonts w:asciiTheme="minorHAnsi" w:hAnsiTheme="minorHAnsi" w:cstheme="minorHAnsi"/>
                <w:lang w:val="cy-GB"/>
              </w:rPr>
              <w:t>gael effaith bositif ar eu lle</w:t>
            </w:r>
            <w:r w:rsidR="008E5421" w:rsidRPr="000661BA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4FA277C8" w14:textId="70E27F40" w:rsidR="004B3363" w:rsidRPr="000661BA" w:rsidRDefault="00837220" w:rsidP="000661BA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240" w:afterAutospacing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661BA">
              <w:rPr>
                <w:rFonts w:asciiTheme="minorHAnsi" w:hAnsiTheme="minorHAnsi" w:cstheme="minorHAnsi"/>
                <w:lang w:val="cy-GB"/>
              </w:rPr>
              <w:t>d</w:t>
            </w:r>
            <w:r w:rsidR="002B042A" w:rsidRPr="000661BA">
              <w:rPr>
                <w:rFonts w:asciiTheme="minorHAnsi" w:hAnsiTheme="minorHAnsi" w:cstheme="minorHAnsi"/>
                <w:lang w:val="cy-GB"/>
              </w:rPr>
              <w:t>atblygu cyrsiau perthnasol a, lle bo’n briodol</w:t>
            </w:r>
            <w:r w:rsidR="00A26A42" w:rsidRPr="000661BA">
              <w:rPr>
                <w:rFonts w:asciiTheme="minorHAnsi" w:hAnsiTheme="minorHAnsi" w:cstheme="minorHAnsi"/>
                <w:lang w:val="cy-GB"/>
              </w:rPr>
              <w:t>,</w:t>
            </w:r>
            <w:r w:rsidR="002B042A" w:rsidRPr="000661BA">
              <w:rPr>
                <w:rFonts w:asciiTheme="minorHAnsi" w:hAnsiTheme="minorHAnsi" w:cstheme="minorHAnsi"/>
                <w:lang w:val="cy-GB"/>
              </w:rPr>
              <w:t xml:space="preserve"> cyrsiau pwrpasol</w:t>
            </w:r>
            <w:r w:rsidR="00BB0C74" w:rsidRPr="000661BA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2B042A" w:rsidRPr="000661BA">
              <w:rPr>
                <w:rFonts w:asciiTheme="minorHAnsi" w:hAnsiTheme="minorHAnsi" w:cstheme="minorHAnsi"/>
                <w:lang w:val="cy-GB"/>
              </w:rPr>
              <w:t xml:space="preserve">ar gyfer yr economi leol a rhanbarthol </w:t>
            </w:r>
            <w:r w:rsidR="00BB0C74" w:rsidRPr="000661BA">
              <w:rPr>
                <w:rFonts w:asciiTheme="minorHAnsi" w:hAnsiTheme="minorHAnsi" w:cstheme="minorHAnsi"/>
                <w:lang w:val="cy-GB"/>
              </w:rPr>
              <w:t xml:space="preserve">ar sail angen canfyddadwy. </w:t>
            </w:r>
            <w:r w:rsidR="002B042A" w:rsidRPr="000661BA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14:paraId="4DD13EB9" w14:textId="77777777" w:rsidR="00A26A42" w:rsidRDefault="00A26A42" w:rsidP="009A6585">
            <w:pPr>
              <w:spacing w:before="40" w:after="40" w:line="240" w:lineRule="auto"/>
              <w:rPr>
                <w:b/>
                <w:bCs/>
                <w:i/>
                <w:iCs/>
                <w:lang w:val="cy-GB"/>
              </w:rPr>
            </w:pPr>
          </w:p>
          <w:p w14:paraId="30707455" w14:textId="2C582D5E" w:rsidR="0022751D" w:rsidRPr="004E17D5" w:rsidRDefault="004B3363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>Pil</w:t>
            </w:r>
            <w:r w:rsidR="00BB0C74" w:rsidRPr="004E17D5">
              <w:rPr>
                <w:b/>
                <w:bCs/>
                <w:i/>
                <w:iCs/>
                <w:lang w:val="cy-GB"/>
              </w:rPr>
              <w:t>e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r 3: </w:t>
            </w:r>
            <w:r w:rsidR="00BB0C74" w:rsidRPr="004E17D5">
              <w:rPr>
                <w:b/>
                <w:bCs/>
                <w:i/>
                <w:iCs/>
                <w:lang w:val="cy-GB"/>
              </w:rPr>
              <w:t>Di</w:t>
            </w:r>
            <w:r w:rsidR="002338DA" w:rsidRPr="004E17D5">
              <w:rPr>
                <w:b/>
                <w:bCs/>
                <w:i/>
                <w:iCs/>
                <w:lang w:val="cy-GB"/>
              </w:rPr>
              <w:t>na</w:t>
            </w:r>
            <w:r w:rsidR="00BB0C74" w:rsidRPr="004E17D5">
              <w:rPr>
                <w:b/>
                <w:bCs/>
                <w:i/>
                <w:iCs/>
                <w:lang w:val="cy-GB"/>
              </w:rPr>
              <w:t>syddion Gweithredol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BB0C74" w:rsidRPr="004E17D5">
              <w:rPr>
                <w:b/>
                <w:bCs/>
                <w:i/>
                <w:iCs/>
                <w:lang w:val="cy-GB"/>
              </w:rPr>
              <w:t>–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BB0C74" w:rsidRPr="004E17D5">
              <w:rPr>
                <w:b/>
                <w:bCs/>
                <w:i/>
                <w:iCs/>
                <w:lang w:val="cy-GB"/>
              </w:rPr>
              <w:t>Grymuso pobl i ddylanwadu ar y penderfyniadau sy’n effeithio ar eu bywydau ,</w:t>
            </w:r>
          </w:p>
          <w:p w14:paraId="153C1EB6" w14:textId="756CAD1B" w:rsidR="004B3363" w:rsidRPr="004E17D5" w:rsidRDefault="000972B9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 xml:space="preserve">Byddwn ni’n dadlau dros egwyddorion </w:t>
            </w:r>
            <w:r w:rsidR="00A26A42" w:rsidRPr="004E17D5">
              <w:rPr>
                <w:lang w:val="cy-GB"/>
              </w:rPr>
              <w:t xml:space="preserve">cynaladwyedd a chydlyniad </w:t>
            </w:r>
            <w:r w:rsidR="00641B40" w:rsidRPr="004E17D5">
              <w:rPr>
                <w:lang w:val="cy-GB"/>
              </w:rPr>
              <w:t xml:space="preserve">amgylcheddol, economaidd </w:t>
            </w:r>
            <w:r w:rsidR="00FF1CC8" w:rsidRPr="004E17D5">
              <w:rPr>
                <w:lang w:val="cy-GB"/>
              </w:rPr>
              <w:t xml:space="preserve">a </w:t>
            </w:r>
            <w:r w:rsidR="00E655E8" w:rsidRPr="004E17D5">
              <w:rPr>
                <w:lang w:val="cy-GB"/>
              </w:rPr>
              <w:t>c</w:t>
            </w:r>
            <w:r w:rsidR="00A26A42">
              <w:rPr>
                <w:lang w:val="cy-GB"/>
              </w:rPr>
              <w:t>h</w:t>
            </w:r>
            <w:r w:rsidR="00E655E8" w:rsidRPr="004E17D5">
              <w:rPr>
                <w:lang w:val="cy-GB"/>
              </w:rPr>
              <w:t>y</w:t>
            </w:r>
            <w:r w:rsidR="00FF1CC8" w:rsidRPr="004E17D5">
              <w:rPr>
                <w:lang w:val="cy-GB"/>
              </w:rPr>
              <w:t xml:space="preserve">mdeithasol </w:t>
            </w:r>
            <w:r w:rsidR="00E655E8" w:rsidRPr="004E17D5">
              <w:rPr>
                <w:lang w:val="cy-GB"/>
              </w:rPr>
              <w:t xml:space="preserve">i wella ymwybyddiaeth </w:t>
            </w:r>
            <w:r w:rsidR="009F73AD" w:rsidRPr="004E17D5">
              <w:rPr>
                <w:lang w:val="cy-GB"/>
              </w:rPr>
              <w:t>diwylliannol a phartneriaeth</w:t>
            </w:r>
            <w:r w:rsidR="002338DA" w:rsidRPr="004E17D5">
              <w:rPr>
                <w:lang w:val="cy-GB"/>
              </w:rPr>
              <w:t xml:space="preserve"> </w:t>
            </w:r>
            <w:r w:rsidR="009F73AD" w:rsidRPr="004E17D5">
              <w:rPr>
                <w:lang w:val="cy-GB"/>
              </w:rPr>
              <w:t>i alluogi pobl i lunio’u bywydau yn bositif</w:t>
            </w:r>
            <w:r w:rsidR="00C2038F" w:rsidRPr="004E17D5">
              <w:rPr>
                <w:lang w:val="cy-GB"/>
              </w:rPr>
              <w:t xml:space="preserve">, </w:t>
            </w:r>
            <w:r w:rsidR="00BB0C74" w:rsidRPr="004E17D5">
              <w:rPr>
                <w:lang w:val="cy-GB"/>
              </w:rPr>
              <w:t>wedi’u cyflenwi drwy fecanweithiau sy’n cynnwys</w:t>
            </w:r>
            <w:r w:rsidR="00C2038F" w:rsidRPr="004E17D5">
              <w:rPr>
                <w:lang w:val="cy-GB"/>
              </w:rPr>
              <w:t>:</w:t>
            </w:r>
          </w:p>
          <w:p w14:paraId="56B88A0D" w14:textId="3E96C515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 xml:space="preserve">Ymgyrch </w:t>
            </w:r>
            <w:r w:rsidR="00EB23D2">
              <w:rPr>
                <w:color w:val="000000" w:themeColor="text1"/>
                <w:lang w:val="cy" w:bidi="cy"/>
              </w:rPr>
              <w:t xml:space="preserve">Chwaraeon Caerdydd </w:t>
            </w:r>
            <w:r w:rsidRPr="000661BA">
              <w:rPr>
                <w:color w:val="000000" w:themeColor="text1"/>
                <w:lang w:val="cy" w:bidi="cy"/>
              </w:rPr>
              <w:t xml:space="preserve">Girls Together, sy'n canolbwyntio ar ymgysylltu â merched yn eu harddegau sy'n anweithgar ar hyn o bryd ac sydd heb hyder na hunan-barch er mwyn adeiladu. Anogir menywod ifanc i gymryd rhan mewn gweithdai sy'n canolbwyntio ar faterion sy'n effeithio ar les person ifanc. Maent yn ymdrin â phynciau fel delwedd y corff, ymddygiadau afiach ac iach, llythrennedd yn y cyfryngau a rhwystrau i gyfranogi. </w:t>
            </w:r>
          </w:p>
          <w:p w14:paraId="40E55CBB" w14:textId="77F37307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>Darparu cyfleoedd ar gyfer rhyngweithio lleol, cenedlaethol a rhyngwladol â phob Academi Fyd-eang, er enghraifft drwy gynnal ymchwil diogelwch bwyd defnyddwyr sy'n canolbwyntio ar arferion trin a storio bwyd domestig oedolion hŷn sy'n gysylltiedig â'r risg o listeriosis; y ffactorau risg gwybyddol sy'n gysylltiedig â Listeria monocytogenes ymhlith menywod beichiog; ac agweddau ac ymddygiad rhoddwyr gofal wrth baratoi a storio llaeth fformiwla powdr;</w:t>
            </w:r>
          </w:p>
          <w:p w14:paraId="3A235151" w14:textId="77777777" w:rsidR="000661BA" w:rsidRPr="000661BA" w:rsidRDefault="000661BA" w:rsidP="000661BA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>Rhoi cymorth a mentora i staff i ymgymryd â rolau allanol cymorth a chryfhau sefydliadau ac economïau lleol.</w:t>
            </w:r>
          </w:p>
          <w:p w14:paraId="72F84B16" w14:textId="533E7218" w:rsidR="00C2038F" w:rsidRDefault="00C2038F" w:rsidP="009A6585">
            <w:pPr>
              <w:spacing w:before="40" w:after="40" w:line="240" w:lineRule="auto"/>
              <w:rPr>
                <w:lang w:val="cy-GB"/>
              </w:rPr>
            </w:pPr>
          </w:p>
          <w:p w14:paraId="1DABDAC3" w14:textId="77777777" w:rsidR="009A6585" w:rsidRPr="004E17D5" w:rsidRDefault="009A6585" w:rsidP="009A6585">
            <w:pPr>
              <w:spacing w:before="40" w:after="40" w:line="240" w:lineRule="auto"/>
              <w:rPr>
                <w:lang w:val="cy-GB"/>
              </w:rPr>
            </w:pPr>
          </w:p>
          <w:p w14:paraId="573AE46D" w14:textId="3DCF71AC" w:rsidR="004B3363" w:rsidRPr="004E17D5" w:rsidRDefault="004B3363" w:rsidP="007835E7">
            <w:pPr>
              <w:spacing w:line="240" w:lineRule="auto"/>
              <w:rPr>
                <w:b/>
                <w:bCs/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>Pi</w:t>
            </w:r>
            <w:r w:rsidR="00A4313A" w:rsidRPr="004E17D5">
              <w:rPr>
                <w:b/>
                <w:bCs/>
                <w:i/>
                <w:iCs/>
                <w:lang w:val="cy-GB"/>
              </w:rPr>
              <w:t>le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r 4: </w:t>
            </w:r>
            <w:r w:rsidR="00A4313A" w:rsidRPr="004E17D5">
              <w:rPr>
                <w:b/>
                <w:bCs/>
                <w:i/>
                <w:iCs/>
                <w:lang w:val="cy-GB"/>
              </w:rPr>
              <w:t>Twf a Ffyniant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A4313A" w:rsidRPr="004E17D5">
              <w:rPr>
                <w:b/>
                <w:bCs/>
                <w:i/>
                <w:iCs/>
                <w:lang w:val="cy-GB"/>
              </w:rPr>
              <w:t>–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A4313A" w:rsidRPr="004E17D5">
              <w:rPr>
                <w:b/>
                <w:bCs/>
                <w:i/>
                <w:iCs/>
                <w:lang w:val="cy-GB"/>
              </w:rPr>
              <w:t>Creu tw</w:t>
            </w:r>
            <w:r w:rsidR="0028239A" w:rsidRPr="004E17D5">
              <w:rPr>
                <w:b/>
                <w:bCs/>
                <w:i/>
                <w:iCs/>
                <w:lang w:val="cy-GB"/>
              </w:rPr>
              <w:t xml:space="preserve">f economaidd cynaladwy a </w:t>
            </w:r>
            <w:r w:rsidR="002D0F31" w:rsidRPr="004E17D5">
              <w:rPr>
                <w:b/>
                <w:bCs/>
                <w:i/>
                <w:iCs/>
                <w:lang w:val="cy-GB"/>
              </w:rPr>
              <w:t>chynhwysol</w:t>
            </w:r>
            <w:r w:rsidR="0028239A" w:rsidRPr="004E17D5">
              <w:rPr>
                <w:b/>
                <w:bCs/>
                <w:i/>
                <w:iCs/>
                <w:lang w:val="cy-GB"/>
              </w:rPr>
              <w:t xml:space="preserve"> drwy </w:t>
            </w:r>
            <w:r w:rsidR="002D0F31" w:rsidRPr="004E17D5">
              <w:rPr>
                <w:b/>
                <w:bCs/>
                <w:i/>
                <w:iCs/>
                <w:lang w:val="cy-GB"/>
              </w:rPr>
              <w:t>ymchwil</w:t>
            </w:r>
            <w:r w:rsidR="0028239A" w:rsidRPr="004E17D5">
              <w:rPr>
                <w:b/>
                <w:bCs/>
                <w:i/>
                <w:iCs/>
                <w:lang w:val="cy-GB"/>
              </w:rPr>
              <w:t xml:space="preserve"> blaengaredd a sgiliau er mwyn sicrhau economi </w:t>
            </w:r>
            <w:r w:rsidR="002D0F31" w:rsidRPr="004E17D5">
              <w:rPr>
                <w:b/>
                <w:bCs/>
                <w:i/>
                <w:iCs/>
                <w:lang w:val="cy-GB"/>
              </w:rPr>
              <w:t>ffyniannus</w:t>
            </w:r>
            <w:r w:rsidR="0028239A" w:rsidRPr="004E17D5">
              <w:rPr>
                <w:b/>
                <w:bCs/>
                <w:i/>
                <w:iCs/>
                <w:lang w:val="cy-GB"/>
              </w:rPr>
              <w:t xml:space="preserve"> a llewyrchus</w:t>
            </w:r>
            <w:r w:rsidRPr="004E17D5">
              <w:rPr>
                <w:b/>
                <w:bCs/>
                <w:i/>
                <w:iCs/>
                <w:lang w:val="cy-GB"/>
              </w:rPr>
              <w:t xml:space="preserve">.  </w:t>
            </w:r>
          </w:p>
          <w:p w14:paraId="7748F6EF" w14:textId="3C51958C" w:rsidR="008A3179" w:rsidRDefault="0028239A" w:rsidP="007835E7">
            <w:p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Byddwn yn gweithio tuag at Gymru ffyniannus a diogel, u</w:t>
            </w:r>
            <w:r w:rsidR="00F01FA9" w:rsidRPr="004E17D5">
              <w:rPr>
                <w:lang w:val="cy-GB"/>
              </w:rPr>
              <w:t>c</w:t>
            </w:r>
            <w:r w:rsidRPr="004E17D5">
              <w:rPr>
                <w:lang w:val="cy-GB"/>
              </w:rPr>
              <w:t xml:space="preserve">helgeisiol </w:t>
            </w:r>
            <w:r w:rsidR="00F01FA9" w:rsidRPr="004E17D5">
              <w:rPr>
                <w:lang w:val="cy-GB"/>
              </w:rPr>
              <w:t>a dysgedig wedi’u cyflenwi drwy fecanweithiau sy’n cynnwys</w:t>
            </w:r>
            <w:r w:rsidR="0027046E" w:rsidRPr="004E17D5">
              <w:rPr>
                <w:lang w:val="cy-GB"/>
              </w:rPr>
              <w:t>:</w:t>
            </w:r>
          </w:p>
          <w:p w14:paraId="0E39D374" w14:textId="77777777" w:rsidR="000661BA" w:rsidRPr="000661BA" w:rsidRDefault="000661BA" w:rsidP="000661B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" w:bidi="cy"/>
              </w:rPr>
              <w:t xml:space="preserve">Gwaith ein canolfan fwyd Zero2Five sydd, fel arweinydd Arloesi Bwyd Cymru, wedi lansio pecyn cymorth o dempledi a chysylltiadau defnyddiol yn ddiweddar i gefnogi gweithgynhyrchwyr bwyd a diod Cymru yn ystod yr achosion </w:t>
            </w:r>
            <w:r>
              <w:rPr>
                <w:color w:val="000000" w:themeColor="text1"/>
                <w:lang w:val="cy" w:bidi="cy"/>
              </w:rPr>
              <w:t>C</w:t>
            </w:r>
            <w:r w:rsidRPr="000661BA">
              <w:rPr>
                <w:color w:val="000000" w:themeColor="text1"/>
                <w:lang w:val="cy" w:bidi="cy"/>
              </w:rPr>
              <w:t>OVID-19. Wedi'i datblygu ar y cyd â Bwrdd Diwydiant Bwyd a Diod Cymru, mae'r adnodd yn cynnwys dros 20 templed y gall cwmnïau eu defnyddio gan gynnwys rhestrau gwirio arsylwi, holiaduron ymwelwyr a dychwelyd i'r gwaith, canllawiau newid defnydd, cynllunio wrth gefn a mesurau i'w cymryd wrth ailgychwyn ffatri ar ôl cau;</w:t>
            </w:r>
          </w:p>
          <w:p w14:paraId="73F8B9EB" w14:textId="49F6702A" w:rsidR="00BD0829" w:rsidRPr="000661BA" w:rsidRDefault="003E44FC" w:rsidP="000661BA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0661BA">
              <w:rPr>
                <w:color w:val="000000" w:themeColor="text1"/>
                <w:lang w:val="cy-GB"/>
              </w:rPr>
              <w:t>sefyd</w:t>
            </w:r>
            <w:r w:rsidRPr="000661BA">
              <w:rPr>
                <w:lang w:val="cy-GB"/>
              </w:rPr>
              <w:t>lu tair Academi Fyd-Eang i ddelio gyda blaenoriaethau heriol byd-eang</w:t>
            </w:r>
            <w:r w:rsidR="00402BA1" w:rsidRPr="000661BA">
              <w:rPr>
                <w:lang w:val="cy-GB"/>
              </w:rPr>
              <w:t>;</w:t>
            </w:r>
          </w:p>
          <w:p w14:paraId="28014F5A" w14:textId="64F42EB9" w:rsidR="00BD0829" w:rsidRPr="004E17D5" w:rsidRDefault="003E44FC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 w:rsidRPr="004E17D5">
              <w:rPr>
                <w:lang w:val="cy-GB"/>
              </w:rPr>
              <w:t>datblygu ein huche</w:t>
            </w:r>
            <w:r w:rsidR="00E13BB9" w:rsidRPr="004E17D5">
              <w:rPr>
                <w:lang w:val="cy-GB"/>
              </w:rPr>
              <w:t>lgeisiau i ddatblygu entrepreneuriaid ac arloeswyr ymhlith ein myfyrwyr</w:t>
            </w:r>
            <w:r w:rsidR="009F2705" w:rsidRPr="004E17D5">
              <w:rPr>
                <w:lang w:val="cy-GB"/>
              </w:rPr>
              <w:t xml:space="preserve">, dan arweiniad ein </w:t>
            </w:r>
            <w:r w:rsidR="002D0F31" w:rsidRPr="004E17D5">
              <w:rPr>
                <w:lang w:val="cy-GB"/>
              </w:rPr>
              <w:t>Canolfan</w:t>
            </w:r>
            <w:r w:rsidR="009F2705" w:rsidRPr="004E17D5">
              <w:rPr>
                <w:lang w:val="cy-GB"/>
              </w:rPr>
              <w:t xml:space="preserve"> Entr</w:t>
            </w:r>
            <w:r w:rsidR="00F01FA9" w:rsidRPr="004E17D5">
              <w:rPr>
                <w:lang w:val="cy-GB"/>
              </w:rPr>
              <w:t>e</w:t>
            </w:r>
            <w:r w:rsidR="009F2705" w:rsidRPr="004E17D5">
              <w:rPr>
                <w:lang w:val="cy-GB"/>
              </w:rPr>
              <w:t>preneuriaeth a fydd yn cynnig cymorth i Gymdeithas</w:t>
            </w:r>
            <w:r w:rsidR="002F63D8" w:rsidRPr="004E17D5">
              <w:rPr>
                <w:lang w:val="cy-GB"/>
              </w:rPr>
              <w:t xml:space="preserve"> Enactus</w:t>
            </w:r>
            <w:r w:rsidR="009F2705" w:rsidRPr="004E17D5">
              <w:rPr>
                <w:lang w:val="cy-GB"/>
              </w:rPr>
              <w:t>, cydweithredu gyd</w:t>
            </w:r>
            <w:r w:rsidR="00CC48D3" w:rsidRPr="004E17D5">
              <w:rPr>
                <w:lang w:val="cy-GB"/>
              </w:rPr>
              <w:t xml:space="preserve">a Chanolfan Gydweithredol Cymru /Academi Menter Gymdeithasol a </w:t>
            </w:r>
            <w:r w:rsidR="002D0F31" w:rsidRPr="004E17D5">
              <w:rPr>
                <w:lang w:val="cy-GB"/>
              </w:rPr>
              <w:t>chroesawu'r</w:t>
            </w:r>
            <w:r w:rsidR="002E6393" w:rsidRPr="004E17D5">
              <w:rPr>
                <w:lang w:val="cy-GB"/>
              </w:rPr>
              <w:t xml:space="preserve"> cyhoedd i </w:t>
            </w:r>
            <w:r w:rsidR="001C5A18" w:rsidRPr="004E17D5">
              <w:rPr>
                <w:lang w:val="cy-GB"/>
              </w:rPr>
              <w:t>f</w:t>
            </w:r>
            <w:r w:rsidR="002E6393" w:rsidRPr="004E17D5">
              <w:rPr>
                <w:lang w:val="cy-GB"/>
              </w:rPr>
              <w:t>wyafrif o</w:t>
            </w:r>
            <w:r w:rsidR="001C5A18" w:rsidRPr="004E17D5">
              <w:rPr>
                <w:lang w:val="cy-GB"/>
              </w:rPr>
              <w:t>’</w:t>
            </w:r>
            <w:r w:rsidR="002E6393" w:rsidRPr="004E17D5">
              <w:rPr>
                <w:lang w:val="cy-GB"/>
              </w:rPr>
              <w:t>r digwyddiadau</w:t>
            </w:r>
            <w:r w:rsidR="00A91422" w:rsidRPr="004E17D5">
              <w:rPr>
                <w:lang w:val="cy-GB"/>
              </w:rPr>
              <w:t>;</w:t>
            </w:r>
          </w:p>
          <w:p w14:paraId="1FAD6007" w14:textId="60E43AAA" w:rsidR="00591F2E" w:rsidRPr="004E17D5" w:rsidRDefault="00DD5220" w:rsidP="000661B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gwneud </w:t>
            </w:r>
            <w:r w:rsidR="00A03525" w:rsidRPr="004E17D5">
              <w:rPr>
                <w:lang w:val="cy-GB"/>
              </w:rPr>
              <w:t xml:space="preserve">cynnig i </w:t>
            </w:r>
            <w:r w:rsidR="00896C87" w:rsidRPr="004E17D5">
              <w:rPr>
                <w:lang w:val="cy-GB"/>
              </w:rPr>
              <w:t xml:space="preserve">Fargen </w:t>
            </w:r>
            <w:r w:rsidR="002D0F31" w:rsidRPr="004E17D5">
              <w:rPr>
                <w:lang w:val="cy-GB"/>
              </w:rPr>
              <w:t>Prifddinas</w:t>
            </w:r>
            <w:r>
              <w:rPr>
                <w:lang w:val="cy-GB"/>
              </w:rPr>
              <w:t>-</w:t>
            </w:r>
            <w:r w:rsidR="00896C87" w:rsidRPr="004E17D5">
              <w:rPr>
                <w:lang w:val="cy-GB"/>
              </w:rPr>
              <w:t xml:space="preserve">Ranbarth Caerdydd i ddelio â’r niwed </w:t>
            </w:r>
            <w:r w:rsidR="002D0F31" w:rsidRPr="004E17D5">
              <w:rPr>
                <w:lang w:val="cy-GB"/>
              </w:rPr>
              <w:t>economaidd</w:t>
            </w:r>
            <w:r w:rsidR="0022098D" w:rsidRPr="004E17D5">
              <w:rPr>
                <w:lang w:val="cy-GB"/>
              </w:rPr>
              <w:t xml:space="preserve"> </w:t>
            </w:r>
            <w:r w:rsidR="002D0F31" w:rsidRPr="004E17D5">
              <w:rPr>
                <w:lang w:val="cy-GB"/>
              </w:rPr>
              <w:t>a chymdeithasol</w:t>
            </w:r>
            <w:r w:rsidR="0022098D" w:rsidRPr="004E17D5">
              <w:rPr>
                <w:lang w:val="cy-GB"/>
              </w:rPr>
              <w:t xml:space="preserve"> a ddaeth yn sgil y pandemig </w:t>
            </w:r>
            <w:r w:rsidR="002D0F31" w:rsidRPr="004E17D5">
              <w:rPr>
                <w:lang w:val="cy-GB"/>
              </w:rPr>
              <w:t>coronafeirws</w:t>
            </w:r>
            <w:r w:rsidR="0022098D" w:rsidRPr="004E17D5">
              <w:rPr>
                <w:lang w:val="cy-GB"/>
              </w:rPr>
              <w:t xml:space="preserve"> g</w:t>
            </w:r>
            <w:r w:rsidR="00EA79A9" w:rsidRPr="004E17D5">
              <w:rPr>
                <w:lang w:val="cy-GB"/>
              </w:rPr>
              <w:t>y</w:t>
            </w:r>
            <w:r w:rsidR="0022098D" w:rsidRPr="004E17D5">
              <w:rPr>
                <w:lang w:val="cy-GB"/>
              </w:rPr>
              <w:t xml:space="preserve">da’r </w:t>
            </w:r>
            <w:r w:rsidR="00EA79A9" w:rsidRPr="004E17D5">
              <w:rPr>
                <w:lang w:val="cy-GB"/>
              </w:rPr>
              <w:t xml:space="preserve">ffocws ar adfywiad </w:t>
            </w:r>
            <w:r w:rsidR="002D0F31" w:rsidRPr="004E17D5">
              <w:rPr>
                <w:lang w:val="cy-GB"/>
              </w:rPr>
              <w:t>economaidd</w:t>
            </w:r>
            <w:r w:rsidR="00EA79A9" w:rsidRPr="004E17D5">
              <w:rPr>
                <w:lang w:val="cy-GB"/>
              </w:rPr>
              <w:t xml:space="preserve"> ac </w:t>
            </w:r>
            <w:r w:rsidR="0062146F" w:rsidRPr="004E17D5">
              <w:rPr>
                <w:lang w:val="cy-GB"/>
              </w:rPr>
              <w:t>adnewyddiad</w:t>
            </w:r>
            <w:r w:rsidR="004F614A" w:rsidRPr="004E17D5">
              <w:rPr>
                <w:lang w:val="cy-GB"/>
              </w:rPr>
              <w:t xml:space="preserve"> </w:t>
            </w:r>
            <w:r w:rsidR="0062146F" w:rsidRPr="004E17D5">
              <w:rPr>
                <w:lang w:val="cy-GB"/>
              </w:rPr>
              <w:t>cymdeithasol drwy ddatblygu sgiliau</w:t>
            </w:r>
            <w:r w:rsidR="00F52431" w:rsidRPr="004E17D5">
              <w:rPr>
                <w:lang w:val="cy-GB"/>
              </w:rPr>
              <w:t>.</w:t>
            </w:r>
          </w:p>
          <w:p w14:paraId="612D2DC6" w14:textId="036ADC30" w:rsidR="0027046E" w:rsidRPr="008F427B" w:rsidRDefault="0027046E" w:rsidP="007835E7">
            <w:pPr>
              <w:spacing w:line="240" w:lineRule="auto"/>
              <w:rPr>
                <w:sz w:val="18"/>
                <w:szCs w:val="16"/>
                <w:lang w:val="cy-GB"/>
              </w:rPr>
            </w:pPr>
          </w:p>
          <w:p w14:paraId="320AF22F" w14:textId="694DCD38" w:rsidR="007167BC" w:rsidRPr="004E17D5" w:rsidRDefault="004F614A" w:rsidP="007835E7">
            <w:pPr>
              <w:spacing w:line="240" w:lineRule="auto"/>
              <w:rPr>
                <w:szCs w:val="24"/>
                <w:lang w:val="cy-GB"/>
              </w:rPr>
            </w:pPr>
            <w:r w:rsidRPr="004E17D5">
              <w:rPr>
                <w:szCs w:val="24"/>
                <w:lang w:val="cy-GB"/>
              </w:rPr>
              <w:t>Mae’r Academïau Byd</w:t>
            </w:r>
            <w:r w:rsidR="00C41F51" w:rsidRPr="004E17D5">
              <w:rPr>
                <w:szCs w:val="24"/>
                <w:lang w:val="cy-GB"/>
              </w:rPr>
              <w:t>-</w:t>
            </w:r>
            <w:r w:rsidRPr="004E17D5">
              <w:rPr>
                <w:szCs w:val="24"/>
                <w:lang w:val="cy-GB"/>
              </w:rPr>
              <w:t>Ean</w:t>
            </w:r>
            <w:r w:rsidR="00C41F51" w:rsidRPr="004E17D5">
              <w:rPr>
                <w:szCs w:val="24"/>
                <w:lang w:val="cy-GB"/>
              </w:rPr>
              <w:t>g</w:t>
            </w:r>
            <w:r w:rsidRPr="004E17D5">
              <w:rPr>
                <w:szCs w:val="24"/>
                <w:lang w:val="cy-GB"/>
              </w:rPr>
              <w:t xml:space="preserve"> yn cysy</w:t>
            </w:r>
            <w:r w:rsidR="00C41F51" w:rsidRPr="004E17D5">
              <w:rPr>
                <w:szCs w:val="24"/>
                <w:lang w:val="cy-GB"/>
              </w:rPr>
              <w:t>l</w:t>
            </w:r>
            <w:r w:rsidRPr="004E17D5">
              <w:rPr>
                <w:szCs w:val="24"/>
                <w:lang w:val="cy-GB"/>
              </w:rPr>
              <w:t>ltu’n uniongyrcho</w:t>
            </w:r>
            <w:r w:rsidR="00C41F51" w:rsidRPr="004E17D5">
              <w:rPr>
                <w:szCs w:val="24"/>
                <w:lang w:val="cy-GB"/>
              </w:rPr>
              <w:t xml:space="preserve">l </w:t>
            </w:r>
            <w:r w:rsidRPr="004E17D5">
              <w:rPr>
                <w:szCs w:val="24"/>
                <w:lang w:val="cy-GB"/>
              </w:rPr>
              <w:t>â</w:t>
            </w:r>
            <w:r w:rsidR="00C41F51" w:rsidRPr="004E17D5">
              <w:rPr>
                <w:szCs w:val="24"/>
                <w:lang w:val="cy-GB"/>
              </w:rPr>
              <w:t xml:space="preserve"> Thargedau Datblygiad </w:t>
            </w:r>
            <w:r w:rsidR="002D0F31" w:rsidRPr="004E17D5">
              <w:rPr>
                <w:szCs w:val="24"/>
                <w:lang w:val="cy-GB"/>
              </w:rPr>
              <w:t>Cynaladwy</w:t>
            </w:r>
            <w:r w:rsidR="00C41F51" w:rsidRPr="004E17D5">
              <w:rPr>
                <w:szCs w:val="24"/>
                <w:lang w:val="cy-GB"/>
              </w:rPr>
              <w:t xml:space="preserve"> y C</w:t>
            </w:r>
            <w:r w:rsidR="00DD5220">
              <w:rPr>
                <w:szCs w:val="24"/>
                <w:lang w:val="cy-GB"/>
              </w:rPr>
              <w:t xml:space="preserve">enhedloedd Unedig </w:t>
            </w:r>
            <w:r w:rsidR="00C41F51" w:rsidRPr="004E17D5">
              <w:rPr>
                <w:szCs w:val="24"/>
                <w:lang w:val="cy-GB"/>
              </w:rPr>
              <w:t xml:space="preserve">ac yn bodoli i gynorthwyo </w:t>
            </w:r>
            <w:r w:rsidR="000A38F4" w:rsidRPr="004E17D5">
              <w:rPr>
                <w:szCs w:val="24"/>
                <w:lang w:val="cy-GB"/>
              </w:rPr>
              <w:t>i fynd i’r afael â’r sialensiau hyn. Gyda’r ffocws ar sicrhau</w:t>
            </w:r>
            <w:r w:rsidR="00060EC7" w:rsidRPr="004E17D5">
              <w:rPr>
                <w:szCs w:val="24"/>
                <w:lang w:val="cy-GB"/>
              </w:rPr>
              <w:t xml:space="preserve"> cynaladwyedd cymdeithasol ac economaidd, mae’r Academïau Byd-eang hefyd yn </w:t>
            </w:r>
            <w:r w:rsidR="006D1689" w:rsidRPr="004E17D5">
              <w:rPr>
                <w:szCs w:val="24"/>
                <w:lang w:val="cy-GB"/>
              </w:rPr>
              <w:t>delio â Ddeddf flaengar 2015 sef</w:t>
            </w:r>
            <w:r w:rsidR="00060EC7" w:rsidRPr="004E17D5">
              <w:rPr>
                <w:szCs w:val="24"/>
                <w:lang w:val="cy-GB"/>
              </w:rPr>
              <w:t xml:space="preserve"> </w:t>
            </w:r>
            <w:r w:rsidR="006D1689" w:rsidRPr="004E17D5">
              <w:rPr>
                <w:szCs w:val="24"/>
                <w:lang w:val="cy-GB"/>
              </w:rPr>
              <w:t>Llesiant Cenedlaethau’r Dyfodol (Cymru)</w:t>
            </w:r>
            <w:r w:rsidR="007167BC" w:rsidRPr="004E17D5">
              <w:rPr>
                <w:szCs w:val="24"/>
                <w:lang w:val="cy-GB"/>
              </w:rPr>
              <w:t>.</w:t>
            </w:r>
            <w:r w:rsidR="007167BC" w:rsidRPr="004E17D5">
              <w:rPr>
                <w:rStyle w:val="eop"/>
                <w:szCs w:val="24"/>
                <w:shd w:val="clear" w:color="auto" w:fill="FFFFFF"/>
                <w:lang w:val="cy-GB"/>
              </w:rPr>
              <w:t> </w:t>
            </w:r>
            <w:r w:rsidR="00FE1B30" w:rsidRPr="004E17D5">
              <w:rPr>
                <w:rStyle w:val="eop"/>
                <w:szCs w:val="24"/>
                <w:shd w:val="clear" w:color="auto" w:fill="FFFFFF"/>
                <w:lang w:val="cy-GB"/>
              </w:rPr>
              <w:t xml:space="preserve"> </w:t>
            </w:r>
          </w:p>
          <w:p w14:paraId="241C3EC1" w14:textId="097B3F9C" w:rsidR="75A3B248" w:rsidRPr="008F427B" w:rsidRDefault="75A3B248" w:rsidP="007835E7">
            <w:pPr>
              <w:spacing w:line="240" w:lineRule="auto"/>
              <w:rPr>
                <w:sz w:val="18"/>
                <w:szCs w:val="18"/>
                <w:lang w:val="cy-GB"/>
              </w:rPr>
            </w:pPr>
          </w:p>
          <w:p w14:paraId="7D78C9D6" w14:textId="51EEE937" w:rsidR="005B31EA" w:rsidRPr="004E17D5" w:rsidRDefault="006D1689" w:rsidP="007835E7">
            <w:pPr>
              <w:pStyle w:val="Heading2"/>
              <w:spacing w:before="0" w:line="24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</w:pPr>
            <w:r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Gan ddefnyddio ein pro</w:t>
            </w:r>
            <w:r w:rsidR="001E111D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f</w:t>
            </w:r>
            <w:r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iad rhyngw</w:t>
            </w:r>
            <w:r w:rsidR="001E111D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la</w:t>
            </w:r>
            <w:r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dol </w:t>
            </w:r>
            <w:r w:rsidR="001E111D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nodedig o ddylunio wedi’i ganoli ar bobl, bydd Academi Byd-Eang Met Caerdydd ar gyfer Dylunio wedi’i Ganoli ar Bobol yn gweithio gyd</w:t>
            </w:r>
            <w:r w:rsidR="0010336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a</w:t>
            </w:r>
            <w:r w:rsidR="00DD5220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'r</w:t>
            </w:r>
            <w:r w:rsidR="0010336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</w:t>
            </w:r>
            <w:r w:rsidR="00DD5220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Ddinas-R</w:t>
            </w:r>
            <w:r w:rsidR="0010336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anbarth a’r 10 </w:t>
            </w:r>
            <w:r w:rsidR="002D0F31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Awdurdod</w:t>
            </w:r>
            <w:r w:rsidR="0010336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Lleol oddi mewn iddo i lunio pecyn cymorth sy’n </w:t>
            </w:r>
            <w:r w:rsidR="002D0F31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cyd-fynd</w:t>
            </w:r>
            <w:r w:rsidR="0010336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â themâu cenhadaeth ddinesig CCAUC</w:t>
            </w:r>
            <w:r w:rsidR="0E403ABF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.</w:t>
            </w:r>
          </w:p>
          <w:p w14:paraId="0655B4B4" w14:textId="77777777" w:rsidR="000F16E8" w:rsidRPr="008F427B" w:rsidRDefault="000F16E8" w:rsidP="007835E7">
            <w:pPr>
              <w:spacing w:line="240" w:lineRule="auto"/>
              <w:rPr>
                <w:sz w:val="18"/>
                <w:szCs w:val="16"/>
                <w:lang w:val="cy-GB"/>
              </w:rPr>
            </w:pPr>
          </w:p>
          <w:p w14:paraId="2836D32B" w14:textId="091B1F4A" w:rsidR="0E403ABF" w:rsidRDefault="00103360" w:rsidP="007835E7">
            <w:pPr>
              <w:pStyle w:val="Heading2"/>
              <w:spacing w:before="0" w:line="24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</w:pPr>
            <w:r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Mae’r diwydiant gwasa</w:t>
            </w:r>
            <w:r w:rsidR="009F011C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naeth (bwyd, twristiaeth, manwerthu) </w:t>
            </w:r>
            <w:r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yn sail </w:t>
            </w:r>
            <w:r w:rsidR="006C267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i economi</w:t>
            </w:r>
            <w:r w:rsidR="00D630B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’</w:t>
            </w:r>
            <w:r w:rsidR="006C267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r Ddinas-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R</w:t>
            </w:r>
            <w:r w:rsidR="006C267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anbarth </w:t>
            </w:r>
            <w:r w:rsidR="00D630B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ac mae pandemig </w:t>
            </w:r>
            <w:r w:rsidR="002D0F31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coronafeirws</w:t>
            </w:r>
            <w:r w:rsidR="00D630B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wedi cael effaith andwyol arno. Hefyd, rhagwelir  y bydd y diwydiant yn cael trafferth i </w:t>
            </w:r>
            <w:r w:rsidR="00440A32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ddod at ei hunan wrth </w:t>
            </w:r>
            <w:r w:rsidR="002D0F31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i'r</w:t>
            </w:r>
            <w:r w:rsidR="00440A32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DU symud i mewn i ddirwasgiad. Bydd Met Caerdydd yn gweithio gyda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'r</w:t>
            </w:r>
            <w:r w:rsidR="00440A32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diwydiant lleol a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'r B</w:t>
            </w:r>
            <w:r w:rsidR="00440A32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artneriaeth Sgiliau Rhanbarthol </w:t>
            </w:r>
            <w:r w:rsidR="009925E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i symud y rhanbarth 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i </w:t>
            </w:r>
            <w:r w:rsidR="007251B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f</w:t>
            </w:r>
            <w:r w:rsidR="009925E0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od </w:t>
            </w:r>
            <w:r w:rsidR="007251B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yn seiliedig ar wasanaeth i economi dan arweiniad gwyddoniaeth a sgiliau uchel eu lefel yn greiddiol</w:t>
            </w:r>
            <w:r w:rsidR="0E403ABF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.</w:t>
            </w:r>
            <w:r w:rsidR="00D41C97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</w:t>
            </w:r>
            <w:r w:rsidR="007251B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Byd</w:t>
            </w:r>
            <w:r w:rsidR="00FB12F3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d</w:t>
            </w:r>
            <w:r w:rsidR="007251B4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wn yn </w:t>
            </w:r>
            <w:r w:rsidR="00FB12F3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ceisio </w:t>
            </w:r>
            <w:r w:rsidR="00AF6685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rhoi’r sgiliau uchel eu lefel i sefydliadau ac i bobl drwy’r rhanbarth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,</w:t>
            </w:r>
            <w:r w:rsidR="00AF6685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sef</w:t>
            </w:r>
            <w:r w:rsidR="00FB12F3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 xml:space="preserve"> </w:t>
            </w:r>
            <w:r w:rsidR="00AF6685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y sgiliau hynny sydd eu hangen ar gyfer addasu i fyd ar ôl y pandemig, diogelu a chreu swyddi a c</w:t>
            </w:r>
            <w:r w:rsidR="000F38C7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h</w:t>
            </w:r>
            <w:r w:rsidR="00AF6685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yfleoedd busnes drwy gaffael sgiliau newydd a chreu syniadau newydd</w:t>
            </w:r>
            <w:r w:rsidR="0E403ABF" w:rsidRPr="004E17D5">
              <w:rPr>
                <w:rFonts w:asciiTheme="minorHAnsi" w:hAnsiTheme="minorHAnsi" w:cstheme="minorHAnsi"/>
                <w:color w:val="auto"/>
                <w:sz w:val="24"/>
                <w:szCs w:val="24"/>
                <w:lang w:val="cy-GB"/>
              </w:rPr>
              <w:t>.</w:t>
            </w:r>
          </w:p>
          <w:p w14:paraId="708C0843" w14:textId="4725DCE3" w:rsidR="00F50441" w:rsidRDefault="00F50441" w:rsidP="00F50441">
            <w:pPr>
              <w:rPr>
                <w:lang w:val="cy-GB"/>
              </w:rPr>
            </w:pPr>
          </w:p>
          <w:p w14:paraId="6F5ED97F" w14:textId="6E6FB755" w:rsidR="00F50441" w:rsidRPr="00B700FF" w:rsidRDefault="00B230A6" w:rsidP="00F50441">
            <w:pPr>
              <w:rPr>
                <w:rStyle w:val="normaltextrun"/>
                <w:rFonts w:ascii="Calibri" w:hAnsi="Calibri" w:cs="Calibri"/>
                <w:szCs w:val="24"/>
              </w:rPr>
            </w:pPr>
            <w:r w:rsidRPr="00B700FF">
              <w:t xml:space="preserve">I </w:t>
            </w:r>
            <w:proofErr w:type="spellStart"/>
            <w:r w:rsidRPr="00B700FF">
              <w:t>gydnabod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yr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adborth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gafwyd</w:t>
            </w:r>
            <w:proofErr w:type="spellEnd"/>
            <w:r w:rsidRPr="00B700FF">
              <w:t xml:space="preserve"> mewn perthynas </w:t>
            </w:r>
            <w:proofErr w:type="spellStart"/>
            <w:r w:rsidRPr="00B700FF">
              <w:t>â'n</w:t>
            </w:r>
            <w:proofErr w:type="spellEnd"/>
            <w:r w:rsidRPr="00B700FF">
              <w:t xml:space="preserve"> gweithgareddau </w:t>
            </w:r>
            <w:proofErr w:type="spellStart"/>
            <w:r w:rsidRPr="00B700FF">
              <w:t>Cenhadaeth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Pr="00B700FF">
              <w:t xml:space="preserve">, </w:t>
            </w:r>
            <w:proofErr w:type="spellStart"/>
            <w:r w:rsidRPr="00B700FF">
              <w:t>nodwyd</w:t>
            </w:r>
            <w:proofErr w:type="spellEnd"/>
            <w:r w:rsidRPr="00B700FF">
              <w:t xml:space="preserve"> nifer o </w:t>
            </w:r>
            <w:proofErr w:type="spellStart"/>
            <w:r w:rsidRPr="00B700FF">
              <w:t>elfennau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newydd</w:t>
            </w:r>
            <w:proofErr w:type="spellEnd"/>
            <w:r w:rsidRPr="00B700FF">
              <w:t xml:space="preserve"> i gefnogi ein </w:t>
            </w:r>
            <w:proofErr w:type="spellStart"/>
            <w:r w:rsidRPr="00B700FF">
              <w:t>hymgysylltiad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allanol</w:t>
            </w:r>
            <w:proofErr w:type="spellEnd"/>
            <w:r w:rsidRPr="00B700FF">
              <w:t xml:space="preserve">, ac yn </w:t>
            </w:r>
            <w:proofErr w:type="spellStart"/>
            <w:r w:rsidRPr="00B700FF">
              <w:t>arbennig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sut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gellir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defnyddio</w:t>
            </w:r>
            <w:proofErr w:type="spellEnd"/>
            <w:r w:rsidRPr="00B700FF">
              <w:t xml:space="preserve"> ein </w:t>
            </w:r>
            <w:proofErr w:type="spellStart"/>
            <w:r w:rsidRPr="00B700FF">
              <w:t>hymchwil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gryfhau</w:t>
            </w:r>
            <w:proofErr w:type="spellEnd"/>
            <w:r w:rsidRPr="00B700FF">
              <w:t xml:space="preserve"> hyn. Ar </w:t>
            </w:r>
            <w:proofErr w:type="spellStart"/>
            <w:r w:rsidRPr="00B700FF">
              <w:t>lefel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strategol</w:t>
            </w:r>
            <w:proofErr w:type="spellEnd"/>
            <w:r w:rsidRPr="00B700FF">
              <w:t xml:space="preserve">, </w:t>
            </w:r>
            <w:proofErr w:type="spellStart"/>
            <w:r w:rsidRPr="00B700FF">
              <w:t>rydym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wedi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dechrau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datblygu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Academi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Fyd-eang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newydd</w:t>
            </w:r>
            <w:proofErr w:type="spellEnd"/>
            <w:r w:rsidRPr="00B700FF">
              <w:t xml:space="preserve"> ar gyfer </w:t>
            </w:r>
            <w:proofErr w:type="spellStart"/>
            <w:r w:rsidRPr="00B700FF">
              <w:t>Pobl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Lleoedd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Cydnerth</w:t>
            </w:r>
            <w:proofErr w:type="spellEnd"/>
            <w:r w:rsidRPr="00B700FF">
              <w:t xml:space="preserve"> a fydd yn </w:t>
            </w:r>
            <w:proofErr w:type="spellStart"/>
            <w:r w:rsidRPr="00B700FF">
              <w:t>anelu</w:t>
            </w:r>
            <w:proofErr w:type="spellEnd"/>
            <w:r w:rsidRPr="00B700FF">
              <w:t xml:space="preserve"> at </w:t>
            </w:r>
            <w:proofErr w:type="spellStart"/>
            <w:r w:rsidRPr="00B700FF">
              <w:t>adeiladu</w:t>
            </w:r>
            <w:proofErr w:type="spellEnd"/>
            <w:r w:rsidRPr="00B700FF">
              <w:t xml:space="preserve"> ar </w:t>
            </w:r>
            <w:proofErr w:type="spellStart"/>
            <w:r w:rsidRPr="00B700FF">
              <w:t>gysylltiadau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sefydliadol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lleoedd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phobl</w:t>
            </w:r>
            <w:proofErr w:type="spellEnd"/>
            <w:r w:rsidRPr="00B700FF">
              <w:t xml:space="preserve">, gan </w:t>
            </w:r>
            <w:proofErr w:type="spellStart"/>
            <w:r w:rsidRPr="00B700FF">
              <w:t>ddangos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cyfraniadau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mae</w:t>
            </w:r>
            <w:proofErr w:type="spellEnd"/>
            <w:r w:rsidRPr="00B700FF">
              <w:t xml:space="preserve"> Met Caerdydd yn eu </w:t>
            </w:r>
            <w:proofErr w:type="spellStart"/>
            <w:r w:rsidRPr="00B700FF">
              <w:t>gwneud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sut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mae</w:t>
            </w:r>
            <w:proofErr w:type="spellEnd"/>
            <w:r w:rsidRPr="00B700FF">
              <w:t xml:space="preserve"> ein </w:t>
            </w:r>
            <w:proofErr w:type="spellStart"/>
            <w:r w:rsidRPr="00B700FF">
              <w:t>cysylltiadau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rhyngwladol</w:t>
            </w:r>
            <w:proofErr w:type="spellEnd"/>
            <w:r w:rsidRPr="00B700FF">
              <w:t xml:space="preserve"> o </w:t>
            </w:r>
            <w:proofErr w:type="spellStart"/>
            <w:r w:rsidRPr="00B700FF">
              <w:t>fudd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gymunedau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lleol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Chymru</w:t>
            </w:r>
            <w:proofErr w:type="spellEnd"/>
            <w:r w:rsidRPr="00B700FF">
              <w:t xml:space="preserve">. </w:t>
            </w:r>
          </w:p>
          <w:p w14:paraId="24CABDF2" w14:textId="55BE80BD" w:rsidR="00F50441" w:rsidRPr="00B700FF" w:rsidRDefault="00B230A6" w:rsidP="00F50441">
            <w:pPr>
              <w:rPr>
                <w:rStyle w:val="normaltextrun"/>
                <w:szCs w:val="24"/>
                <w:shd w:val="clear" w:color="auto" w:fill="FFFFFF"/>
              </w:rPr>
            </w:pPr>
            <w:r w:rsidRPr="00B700FF">
              <w:rPr>
                <w:rStyle w:val="normaltextrun"/>
                <w:rFonts w:ascii="Calibri" w:hAnsi="Calibri" w:cs="Calibri"/>
                <w:szCs w:val="24"/>
              </w:rPr>
              <w:lastRenderedPageBreak/>
              <w:t xml:space="preserve">Bydd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yr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Academi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Fyd-eang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yn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dwyn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ynghyd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ein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harbenigedd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a'n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mentrau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sy'n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datblygu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ffyniant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economaidd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tra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hefyd yn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datblygu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agendâu'r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un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mor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bwysig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o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gynhwysiant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cymdeithasol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amrywiaeth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ddiwylliannol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chynaliadwyedd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amgylcheddol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yng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ngoleuni'r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argyfwng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hinsawdd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. I bob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pwrpas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, ein her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yw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sicrhau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twf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economaidd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cynaliadwy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chynhwysol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ac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mae'r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Academi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Fyd-eang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newydd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yn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ceisio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gwneud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hyn o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safbwynt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sy'n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seiliedig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ar le.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Mae'r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Academi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Fyd-eang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ar gyfer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Pobl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Lleoedd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Gwydn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hefyd yn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ceisio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sefydlu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cryfderau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newydd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 fydd yn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helpu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i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gyflymu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adferiad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Cymru o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bandemig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Covid-19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tra'n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mynd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i'r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afael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ar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yr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un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pryd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â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rhai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heriau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hirsefydlog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o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fewn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ein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heconomi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, ein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cymdeithas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, ein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hamgylchedd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a'n</w:t>
            </w:r>
            <w:proofErr w:type="spellEnd"/>
            <w:r w:rsidRPr="00B700FF">
              <w:rPr>
                <w:rStyle w:val="normaltextrun"/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700FF">
              <w:rPr>
                <w:rStyle w:val="normaltextrun"/>
                <w:rFonts w:ascii="Calibri" w:hAnsi="Calibri" w:cs="Calibri"/>
                <w:szCs w:val="24"/>
              </w:rPr>
              <w:t>diwylliant</w:t>
            </w:r>
            <w:proofErr w:type="spellEnd"/>
            <w:r w:rsidR="00F50441" w:rsidRPr="00B700FF">
              <w:rPr>
                <w:rStyle w:val="normaltextrun"/>
                <w:rFonts w:ascii="Calibri" w:hAnsi="Calibri" w:cs="Calibri"/>
                <w:szCs w:val="24"/>
                <w:shd w:val="clear" w:color="auto" w:fill="FFFFFF"/>
              </w:rPr>
              <w:t>.</w:t>
            </w:r>
            <w:r w:rsidR="00F50441" w:rsidRPr="00B700FF">
              <w:rPr>
                <w:rStyle w:val="normaltextrun"/>
                <w:szCs w:val="24"/>
                <w:shd w:val="clear" w:color="auto" w:fill="FFFFFF"/>
              </w:rPr>
              <w:t> 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O'r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herwydd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bydd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yr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Academi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Fyd-eang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ar gyfer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Pobl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a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Lleoedd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Cydnerth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ochr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yn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ochr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â'r tri sydd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eisoes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wedi'u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sefydlu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yn ein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helpu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i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fynegi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ein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cyfraniad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i'r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genhadaeth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ddinesig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o ran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arwain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lle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codi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safonau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addysg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datblygu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dinasyddiaeth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weithredol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cefnogi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menter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sgiliau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busnes a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chyflogadwyedd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ac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ymateb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i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faterion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0FF">
              <w:rPr>
                <w:rStyle w:val="normaltextrun"/>
                <w:szCs w:val="24"/>
                <w:shd w:val="clear" w:color="auto" w:fill="FFFFFF"/>
              </w:rPr>
              <w:t>byd-eang</w:t>
            </w:r>
            <w:proofErr w:type="spellEnd"/>
            <w:r w:rsidRPr="00B700FF">
              <w:rPr>
                <w:rStyle w:val="normaltextrun"/>
                <w:szCs w:val="24"/>
                <w:shd w:val="clear" w:color="auto" w:fill="FFFFFF"/>
              </w:rPr>
              <w:t>.</w:t>
            </w:r>
          </w:p>
          <w:p w14:paraId="10E5BA78" w14:textId="77777777" w:rsidR="00F50441" w:rsidRPr="00B700FF" w:rsidRDefault="00F50441" w:rsidP="00F50441">
            <w:pPr>
              <w:rPr>
                <w:rStyle w:val="normaltextrun"/>
                <w:sz w:val="22"/>
                <w:shd w:val="clear" w:color="auto" w:fill="FFFFFF"/>
              </w:rPr>
            </w:pPr>
          </w:p>
          <w:p w14:paraId="582F40FE" w14:textId="0FD8D212" w:rsidR="00F50441" w:rsidRPr="00B700FF" w:rsidRDefault="00B230A6" w:rsidP="00F50441">
            <w:pPr>
              <w:rPr>
                <w:szCs w:val="24"/>
              </w:rPr>
            </w:pPr>
            <w:r w:rsidRPr="00B700FF">
              <w:rPr>
                <w:szCs w:val="24"/>
              </w:rPr>
              <w:t xml:space="preserve">Yn ogystal â'r </w:t>
            </w:r>
            <w:proofErr w:type="spellStart"/>
            <w:r w:rsidRPr="00B700FF">
              <w:rPr>
                <w:szCs w:val="24"/>
              </w:rPr>
              <w:t>Academi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Fyd-eang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newydd</w:t>
            </w:r>
            <w:proofErr w:type="spellEnd"/>
            <w:r w:rsidRPr="00B700FF">
              <w:rPr>
                <w:szCs w:val="24"/>
              </w:rPr>
              <w:t xml:space="preserve">, bydd </w:t>
            </w:r>
            <w:proofErr w:type="spellStart"/>
            <w:r w:rsidRPr="00B700FF">
              <w:rPr>
                <w:szCs w:val="24"/>
              </w:rPr>
              <w:t>swydd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newydd</w:t>
            </w:r>
            <w:proofErr w:type="spellEnd"/>
            <w:r w:rsidRPr="00B700FF">
              <w:rPr>
                <w:szCs w:val="24"/>
              </w:rPr>
              <w:t xml:space="preserve"> o Swyddog </w:t>
            </w:r>
            <w:proofErr w:type="spellStart"/>
            <w:r w:rsidRPr="00B700FF">
              <w:rPr>
                <w:szCs w:val="24"/>
              </w:rPr>
              <w:t>Cenhadaeth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Ddinesig</w:t>
            </w:r>
            <w:proofErr w:type="spellEnd"/>
            <w:r w:rsidRPr="00B700FF">
              <w:rPr>
                <w:szCs w:val="24"/>
              </w:rPr>
              <w:t xml:space="preserve"> yn </w:t>
            </w:r>
            <w:proofErr w:type="spellStart"/>
            <w:r w:rsidRPr="00B700FF">
              <w:rPr>
                <w:szCs w:val="24"/>
              </w:rPr>
              <w:t>cael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ei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sefydlu</w:t>
            </w:r>
            <w:proofErr w:type="spellEnd"/>
            <w:r w:rsidRPr="00B700FF">
              <w:rPr>
                <w:szCs w:val="24"/>
              </w:rPr>
              <w:t xml:space="preserve"> yn </w:t>
            </w:r>
            <w:proofErr w:type="spellStart"/>
            <w:r w:rsidRPr="00B700FF">
              <w:rPr>
                <w:szCs w:val="24"/>
              </w:rPr>
              <w:t>gynnar</w:t>
            </w:r>
            <w:proofErr w:type="spellEnd"/>
            <w:r w:rsidRPr="00B700FF">
              <w:rPr>
                <w:szCs w:val="24"/>
              </w:rPr>
              <w:t xml:space="preserve"> yn 2021/22. Bydd y </w:t>
            </w:r>
            <w:proofErr w:type="spellStart"/>
            <w:r w:rsidRPr="00B700FF">
              <w:rPr>
                <w:szCs w:val="24"/>
              </w:rPr>
              <w:t>swydd</w:t>
            </w:r>
            <w:proofErr w:type="spellEnd"/>
            <w:r w:rsidRPr="00B700FF">
              <w:rPr>
                <w:szCs w:val="24"/>
              </w:rPr>
              <w:t xml:space="preserve"> hon </w:t>
            </w:r>
            <w:proofErr w:type="spellStart"/>
            <w:r w:rsidRPr="00B700FF">
              <w:rPr>
                <w:szCs w:val="24"/>
              </w:rPr>
              <w:t>wedi'i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lleoli</w:t>
            </w:r>
            <w:proofErr w:type="spellEnd"/>
            <w:r w:rsidRPr="00B700FF">
              <w:rPr>
                <w:szCs w:val="24"/>
              </w:rPr>
              <w:t xml:space="preserve"> o </w:t>
            </w:r>
            <w:proofErr w:type="spellStart"/>
            <w:r w:rsidRPr="00B700FF">
              <w:rPr>
                <w:szCs w:val="24"/>
              </w:rPr>
              <w:t>fewn</w:t>
            </w:r>
            <w:proofErr w:type="spellEnd"/>
            <w:r w:rsidRPr="00B700FF">
              <w:rPr>
                <w:szCs w:val="24"/>
              </w:rPr>
              <w:t xml:space="preserve"> y </w:t>
            </w:r>
            <w:proofErr w:type="spellStart"/>
            <w:r w:rsidRPr="00B700FF">
              <w:rPr>
                <w:szCs w:val="24"/>
              </w:rPr>
              <w:t>tîm</w:t>
            </w:r>
            <w:proofErr w:type="spellEnd"/>
            <w:r w:rsidRPr="00B700FF">
              <w:rPr>
                <w:szCs w:val="24"/>
              </w:rPr>
              <w:t xml:space="preserve"> Gwasanaethau Ymchwil ac Arloesi a </w:t>
            </w:r>
            <w:proofErr w:type="spellStart"/>
            <w:r w:rsidRPr="00B700FF">
              <w:rPr>
                <w:szCs w:val="24"/>
              </w:rPr>
              <w:t>byddwch</w:t>
            </w:r>
            <w:proofErr w:type="spellEnd"/>
            <w:r w:rsidRPr="00B700FF">
              <w:rPr>
                <w:szCs w:val="24"/>
              </w:rPr>
              <w:t xml:space="preserve"> yn </w:t>
            </w:r>
            <w:proofErr w:type="spellStart"/>
            <w:r w:rsidRPr="00B700FF">
              <w:rPr>
                <w:szCs w:val="24"/>
              </w:rPr>
              <w:t>gyfrifol</w:t>
            </w:r>
            <w:proofErr w:type="spellEnd"/>
            <w:r w:rsidRPr="00B700FF">
              <w:rPr>
                <w:szCs w:val="24"/>
              </w:rPr>
              <w:t xml:space="preserve"> am </w:t>
            </w:r>
            <w:proofErr w:type="spellStart"/>
            <w:r w:rsidRPr="00B700FF">
              <w:rPr>
                <w:szCs w:val="24"/>
              </w:rPr>
              <w:t>gyd-fynd</w:t>
            </w:r>
            <w:proofErr w:type="spellEnd"/>
            <w:r w:rsidRPr="00B700FF">
              <w:rPr>
                <w:szCs w:val="24"/>
              </w:rPr>
              <w:t xml:space="preserve"> â'r </w:t>
            </w:r>
            <w:proofErr w:type="spellStart"/>
            <w:r w:rsidRPr="00B700FF">
              <w:rPr>
                <w:szCs w:val="24"/>
              </w:rPr>
              <w:t>holl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weithgareddau</w:t>
            </w:r>
            <w:proofErr w:type="spellEnd"/>
            <w:r w:rsidRPr="00B700FF">
              <w:rPr>
                <w:szCs w:val="24"/>
              </w:rPr>
              <w:t xml:space="preserve"> ymchwil ac arloesi </w:t>
            </w:r>
            <w:proofErr w:type="spellStart"/>
            <w:r w:rsidRPr="00B700FF">
              <w:rPr>
                <w:szCs w:val="24"/>
              </w:rPr>
              <w:t>perthnasol</w:t>
            </w:r>
            <w:proofErr w:type="spellEnd"/>
            <w:r w:rsidRPr="00B700FF">
              <w:rPr>
                <w:szCs w:val="24"/>
              </w:rPr>
              <w:t xml:space="preserve"> o bob rhan </w:t>
            </w:r>
            <w:proofErr w:type="spellStart"/>
            <w:r w:rsidRPr="00B700FF">
              <w:rPr>
                <w:szCs w:val="24"/>
              </w:rPr>
              <w:t>o'r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Brifysgol</w:t>
            </w:r>
            <w:proofErr w:type="spellEnd"/>
            <w:r w:rsidRPr="00B700FF">
              <w:rPr>
                <w:szCs w:val="24"/>
              </w:rPr>
              <w:t xml:space="preserve"> i sicrhau bod y gweithgareddau hyn yn </w:t>
            </w:r>
            <w:proofErr w:type="spellStart"/>
            <w:r w:rsidRPr="00B700FF">
              <w:rPr>
                <w:szCs w:val="24"/>
              </w:rPr>
              <w:t>cael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llwyfan</w:t>
            </w:r>
            <w:proofErr w:type="spellEnd"/>
            <w:r w:rsidRPr="00B700FF">
              <w:rPr>
                <w:szCs w:val="24"/>
              </w:rPr>
              <w:t xml:space="preserve"> yn </w:t>
            </w:r>
            <w:proofErr w:type="spellStart"/>
            <w:r w:rsidRPr="00B700FF">
              <w:rPr>
                <w:szCs w:val="24"/>
              </w:rPr>
              <w:t>fewnol</w:t>
            </w:r>
            <w:proofErr w:type="spellEnd"/>
            <w:r w:rsidRPr="00B700FF">
              <w:rPr>
                <w:szCs w:val="24"/>
              </w:rPr>
              <w:t xml:space="preserve"> ac yn </w:t>
            </w:r>
            <w:proofErr w:type="spellStart"/>
            <w:r w:rsidRPr="00B700FF">
              <w:rPr>
                <w:szCs w:val="24"/>
              </w:rPr>
              <w:t>allanol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drwy'r</w:t>
            </w:r>
            <w:proofErr w:type="spellEnd"/>
            <w:r w:rsidRPr="00B700FF">
              <w:rPr>
                <w:szCs w:val="24"/>
              </w:rPr>
              <w:t xml:space="preserve"> </w:t>
            </w:r>
            <w:proofErr w:type="spellStart"/>
            <w:r w:rsidRPr="00B700FF">
              <w:rPr>
                <w:szCs w:val="24"/>
              </w:rPr>
              <w:t>Academïau</w:t>
            </w:r>
            <w:proofErr w:type="spellEnd"/>
            <w:r w:rsidRPr="00B700FF">
              <w:rPr>
                <w:szCs w:val="24"/>
              </w:rPr>
              <w:t xml:space="preserve"> Byd-eang. Yn </w:t>
            </w:r>
            <w:proofErr w:type="spellStart"/>
            <w:r w:rsidRPr="00B700FF">
              <w:rPr>
                <w:szCs w:val="24"/>
              </w:rPr>
              <w:t>benodol</w:t>
            </w:r>
            <w:proofErr w:type="spellEnd"/>
            <w:r w:rsidRPr="00B700FF">
              <w:rPr>
                <w:szCs w:val="24"/>
              </w:rPr>
              <w:t xml:space="preserve">, bydd y </w:t>
            </w:r>
            <w:proofErr w:type="spellStart"/>
            <w:r w:rsidRPr="00B700FF">
              <w:rPr>
                <w:szCs w:val="24"/>
              </w:rPr>
              <w:t>rôl</w:t>
            </w:r>
            <w:proofErr w:type="spellEnd"/>
            <w:r w:rsidRPr="00B700FF">
              <w:rPr>
                <w:szCs w:val="24"/>
              </w:rPr>
              <w:t xml:space="preserve"> yn </w:t>
            </w:r>
            <w:proofErr w:type="spellStart"/>
            <w:r w:rsidRPr="00B700FF">
              <w:rPr>
                <w:szCs w:val="24"/>
              </w:rPr>
              <w:t>gyfrifol</w:t>
            </w:r>
            <w:proofErr w:type="spellEnd"/>
            <w:r w:rsidRPr="00B700FF">
              <w:rPr>
                <w:szCs w:val="24"/>
              </w:rPr>
              <w:t xml:space="preserve"> am y </w:t>
            </w:r>
            <w:proofErr w:type="spellStart"/>
            <w:r w:rsidRPr="00B700FF">
              <w:rPr>
                <w:szCs w:val="24"/>
              </w:rPr>
              <w:t>canlynol</w:t>
            </w:r>
            <w:proofErr w:type="spellEnd"/>
            <w:r w:rsidR="00F50441" w:rsidRPr="00B700FF">
              <w:rPr>
                <w:szCs w:val="24"/>
              </w:rPr>
              <w:t>:</w:t>
            </w:r>
          </w:p>
          <w:p w14:paraId="2CF28702" w14:textId="117FD370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cefnogi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digwyddiadau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gyda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chenhadaeth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Pr="00B700FF">
              <w:t xml:space="preserve"> / ffocws </w:t>
            </w:r>
            <w:proofErr w:type="spellStart"/>
            <w:r w:rsidRPr="00B700FF">
              <w:t>ymgysylltu</w:t>
            </w:r>
            <w:proofErr w:type="spellEnd"/>
            <w:r w:rsidRPr="00B700FF">
              <w:t xml:space="preserve"> â'r </w:t>
            </w:r>
            <w:proofErr w:type="spellStart"/>
            <w:r w:rsidRPr="00B700FF">
              <w:t>cyhoedd</w:t>
            </w:r>
            <w:proofErr w:type="spellEnd"/>
            <w:r w:rsidRPr="00B700FF">
              <w:t xml:space="preserve">, gan gynnwys </w:t>
            </w:r>
            <w:proofErr w:type="spellStart"/>
            <w:r w:rsidRPr="00B700FF">
              <w:t>cysylltu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thimau</w:t>
            </w:r>
            <w:proofErr w:type="spellEnd"/>
            <w:r w:rsidRPr="00B700FF">
              <w:t xml:space="preserve"> prosiect i </w:t>
            </w:r>
            <w:proofErr w:type="spellStart"/>
            <w:r w:rsidRPr="00B700FF">
              <w:t>gyflwyno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adborth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digwyddiadau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gwybodaeth</w:t>
            </w:r>
            <w:proofErr w:type="spellEnd"/>
            <w:r w:rsidRPr="00B700FF">
              <w:t>;</w:t>
            </w:r>
          </w:p>
          <w:p w14:paraId="6F322905" w14:textId="613D526F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cysylltu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grwpiau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lleol</w:t>
            </w:r>
            <w:proofErr w:type="spellEnd"/>
            <w:r w:rsidRPr="00B700FF">
              <w:t xml:space="preserve"> ar gyfer </w:t>
            </w:r>
            <w:proofErr w:type="spellStart"/>
            <w:r w:rsidRPr="00B700FF">
              <w:t>prosiectau</w:t>
            </w:r>
            <w:proofErr w:type="spellEnd"/>
            <w:r w:rsidRPr="00B700FF">
              <w:t xml:space="preserve"> ymchwil; </w:t>
            </w:r>
          </w:p>
          <w:p w14:paraId="725CA817" w14:textId="22D7BFCF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annog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academyddion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archwilio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ffyrdd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newydd</w:t>
            </w:r>
            <w:proofErr w:type="spellEnd"/>
            <w:r w:rsidRPr="00B700FF">
              <w:t xml:space="preserve"> o </w:t>
            </w:r>
            <w:proofErr w:type="spellStart"/>
            <w:r w:rsidRPr="00B700FF">
              <w:t>ledaenu</w:t>
            </w:r>
            <w:proofErr w:type="spellEnd"/>
            <w:r w:rsidRPr="00B700FF">
              <w:t xml:space="preserve"> gan </w:t>
            </w:r>
            <w:proofErr w:type="spellStart"/>
            <w:r w:rsidRPr="00B700FF">
              <w:t>ddefnyddio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dulliau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anacademaidd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fel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celfyddydau</w:t>
            </w:r>
            <w:proofErr w:type="spellEnd"/>
            <w:r w:rsidRPr="00B700FF">
              <w:t>;</w:t>
            </w:r>
          </w:p>
          <w:p w14:paraId="67A95D2F" w14:textId="20105BDC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cyfrannu</w:t>
            </w:r>
            <w:proofErr w:type="spellEnd"/>
            <w:r w:rsidRPr="00B700FF">
              <w:t xml:space="preserve"> at </w:t>
            </w:r>
            <w:proofErr w:type="spellStart"/>
            <w:r w:rsidRPr="00B700FF">
              <w:t>ddatblygu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chyflawni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gweithgorau</w:t>
            </w:r>
            <w:proofErr w:type="spellEnd"/>
            <w:r w:rsidRPr="00B700FF">
              <w:t xml:space="preserve"> prosiect </w:t>
            </w:r>
            <w:proofErr w:type="spellStart"/>
            <w:r w:rsidRPr="00B700FF">
              <w:t>cenhadaeth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Pr="00B700FF">
              <w:t xml:space="preserve"> yn </w:t>
            </w:r>
            <w:proofErr w:type="spellStart"/>
            <w:r w:rsidRPr="00B700FF">
              <w:t>llwyddiannus</w:t>
            </w:r>
            <w:proofErr w:type="spellEnd"/>
            <w:r w:rsidRPr="00B700FF">
              <w:t xml:space="preserve"> sy'n </w:t>
            </w:r>
            <w:proofErr w:type="spellStart"/>
            <w:r w:rsidRPr="00B700FF">
              <w:t>dwyn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ynghyd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gydweithwyr</w:t>
            </w:r>
            <w:proofErr w:type="spellEnd"/>
            <w:r w:rsidRPr="00B700FF">
              <w:t xml:space="preserve"> o bob rhan </w:t>
            </w:r>
            <w:proofErr w:type="spellStart"/>
            <w:r w:rsidRPr="00B700FF">
              <w:t>o'r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Brifysgol</w:t>
            </w:r>
            <w:proofErr w:type="spellEnd"/>
            <w:r w:rsidRPr="00B700FF">
              <w:t>;</w:t>
            </w:r>
          </w:p>
          <w:p w14:paraId="6768C464" w14:textId="6B5A3BD7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gweithio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gyda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chydweithwyr</w:t>
            </w:r>
            <w:proofErr w:type="spellEnd"/>
            <w:r w:rsidRPr="00B700FF">
              <w:t xml:space="preserve"> o bob rhan </w:t>
            </w:r>
            <w:proofErr w:type="spellStart"/>
            <w:r w:rsidRPr="00B700FF">
              <w:t>o'r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Brifysgol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ddod</w:t>
            </w:r>
            <w:proofErr w:type="spellEnd"/>
            <w:r w:rsidRPr="00B700FF">
              <w:t xml:space="preserve"> o </w:t>
            </w:r>
            <w:proofErr w:type="spellStart"/>
            <w:r w:rsidRPr="00B700FF">
              <w:t>hyd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straeon</w:t>
            </w:r>
            <w:proofErr w:type="spellEnd"/>
            <w:r w:rsidRPr="00B700FF">
              <w:t xml:space="preserve"> sy'n </w:t>
            </w:r>
            <w:proofErr w:type="spellStart"/>
            <w:r w:rsidRPr="00B700FF">
              <w:t>ymwneud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chenhadaeth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a'u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datblygu</w:t>
            </w:r>
            <w:proofErr w:type="spellEnd"/>
            <w:r w:rsidRPr="00B700FF">
              <w:t xml:space="preserve">, ac i </w:t>
            </w:r>
            <w:proofErr w:type="spellStart"/>
            <w:r w:rsidRPr="00B700FF">
              <w:t>weithio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gyda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chydweithwyr</w:t>
            </w:r>
            <w:proofErr w:type="spellEnd"/>
            <w:r w:rsidRPr="00B700FF">
              <w:t xml:space="preserve"> ym </w:t>
            </w:r>
            <w:proofErr w:type="spellStart"/>
            <w:r w:rsidRPr="00B700FF">
              <w:t>maes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Marchnata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lle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hynny'n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briodol</w:t>
            </w:r>
            <w:proofErr w:type="spellEnd"/>
            <w:r w:rsidRPr="00B700FF">
              <w:t xml:space="preserve"> ar </w:t>
            </w:r>
            <w:proofErr w:type="spellStart"/>
            <w:r w:rsidRPr="00B700FF">
              <w:t>ledaenu'r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rhain</w:t>
            </w:r>
            <w:proofErr w:type="spellEnd"/>
            <w:r w:rsidRPr="00B700FF">
              <w:t>;</w:t>
            </w:r>
          </w:p>
          <w:p w14:paraId="394314E2" w14:textId="19B0FC51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sefydlu</w:t>
            </w:r>
            <w:proofErr w:type="spellEnd"/>
            <w:r w:rsidRPr="00B700FF">
              <w:t xml:space="preserve"> perthynas </w:t>
            </w:r>
            <w:proofErr w:type="spellStart"/>
            <w:r w:rsidRPr="00B700FF">
              <w:t>waith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chysylltiadau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allweddol</w:t>
            </w:r>
            <w:proofErr w:type="spellEnd"/>
            <w:r w:rsidRPr="00B700FF">
              <w:t xml:space="preserve"> ar draws Met Caerdydd i </w:t>
            </w:r>
            <w:proofErr w:type="spellStart"/>
            <w:r w:rsidRPr="00B700FF">
              <w:t>annog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ymgysylltu</w:t>
            </w:r>
            <w:proofErr w:type="spellEnd"/>
            <w:r w:rsidRPr="00B700FF">
              <w:t xml:space="preserve"> â gweithgareddau </w:t>
            </w:r>
            <w:proofErr w:type="spellStart"/>
            <w:r w:rsidRPr="00B700FF">
              <w:t>cenhadaeth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Brifysgol</w:t>
            </w:r>
            <w:proofErr w:type="spellEnd"/>
            <w:r w:rsidRPr="00B700FF">
              <w:t>;</w:t>
            </w:r>
          </w:p>
          <w:p w14:paraId="2EC74449" w14:textId="7DA781D4" w:rsidR="00B700FF" w:rsidRPr="00B700FF" w:rsidRDefault="00B700FF" w:rsidP="00B700F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150" w:line="240" w:lineRule="auto"/>
            </w:pPr>
            <w:proofErr w:type="spellStart"/>
            <w:r w:rsidRPr="00B700FF">
              <w:t>nodi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cyfleoedd</w:t>
            </w:r>
            <w:proofErr w:type="spellEnd"/>
            <w:r w:rsidRPr="00B700FF">
              <w:t xml:space="preserve"> ar gyfer </w:t>
            </w:r>
            <w:proofErr w:type="spellStart"/>
            <w:r w:rsidRPr="00B700FF">
              <w:t>ymgysylltu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academaidd</w:t>
            </w:r>
            <w:proofErr w:type="spellEnd"/>
            <w:r w:rsidRPr="00B700FF">
              <w:t xml:space="preserve"> â </w:t>
            </w:r>
            <w:proofErr w:type="spellStart"/>
            <w:r w:rsidRPr="00B700FF">
              <w:t>chynulleidfaoedd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gwleidyddol</w:t>
            </w:r>
            <w:proofErr w:type="spellEnd"/>
            <w:r w:rsidRPr="00B700FF">
              <w:t>.</w:t>
            </w:r>
          </w:p>
          <w:p w14:paraId="6FC28C68" w14:textId="6706F21C" w:rsidR="00F50441" w:rsidRPr="00B700FF" w:rsidRDefault="00B700FF" w:rsidP="00F50441">
            <w:pPr>
              <w:shd w:val="clear" w:color="auto" w:fill="FFFFFF"/>
              <w:spacing w:after="150" w:line="240" w:lineRule="auto"/>
            </w:pPr>
            <w:r w:rsidRPr="00B700FF">
              <w:t xml:space="preserve">Hon fydd y </w:t>
            </w:r>
            <w:proofErr w:type="spellStart"/>
            <w:r w:rsidRPr="00B700FF">
              <w:t>swydd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gyntaf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o'r</w:t>
            </w:r>
            <w:proofErr w:type="spellEnd"/>
            <w:r w:rsidRPr="00B700FF">
              <w:t xml:space="preserve"> math </w:t>
            </w:r>
            <w:proofErr w:type="spellStart"/>
            <w:r w:rsidRPr="00B700FF">
              <w:t>hwn</w:t>
            </w:r>
            <w:proofErr w:type="spellEnd"/>
            <w:r w:rsidRPr="00B700FF">
              <w:t xml:space="preserve"> ym Met Caerdydd, ac felly </w:t>
            </w:r>
            <w:proofErr w:type="spellStart"/>
            <w:r w:rsidRPr="00B700FF">
              <w:t>dylai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gael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effaith</w:t>
            </w:r>
            <w:proofErr w:type="spellEnd"/>
            <w:r w:rsidRPr="00B700FF">
              <w:t xml:space="preserve"> sylweddol yn ein </w:t>
            </w:r>
            <w:proofErr w:type="spellStart"/>
            <w:r w:rsidRPr="00B700FF">
              <w:t>gallu</w:t>
            </w:r>
            <w:proofErr w:type="spellEnd"/>
            <w:r w:rsidRPr="00B700FF">
              <w:t xml:space="preserve"> i </w:t>
            </w:r>
            <w:proofErr w:type="spellStart"/>
            <w:r w:rsidRPr="00B700FF">
              <w:t>gyd-fynd</w:t>
            </w:r>
            <w:proofErr w:type="spellEnd"/>
            <w:r w:rsidRPr="00B700FF">
              <w:t xml:space="preserve"> yn </w:t>
            </w:r>
            <w:proofErr w:type="spellStart"/>
            <w:r w:rsidRPr="00B700FF">
              <w:t>fwy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effeithiol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chyfleu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allbynnau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cenhadaeth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ddinesig</w:t>
            </w:r>
            <w:proofErr w:type="spellEnd"/>
            <w:r w:rsidR="00F50441" w:rsidRPr="00B700FF">
              <w:t>.</w:t>
            </w:r>
          </w:p>
          <w:p w14:paraId="15916878" w14:textId="4AEE7C9C" w:rsidR="00F50441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B700FF">
              <w:rPr>
                <w:rFonts w:asciiTheme="minorHAnsi" w:hAnsiTheme="minorHAnsi" w:cstheme="minorHAnsi"/>
              </w:rPr>
              <w:t xml:space="preserve">Defnyddiwyd ein cyllid RWIF hefyd i sefydlu rôl 0.6 </w:t>
            </w:r>
            <w:proofErr w:type="spellStart"/>
            <w:r w:rsidRPr="00B700FF">
              <w:rPr>
                <w:rFonts w:asciiTheme="minorHAnsi" w:hAnsiTheme="minorHAnsi" w:cstheme="minorHAnsi"/>
              </w:rPr>
              <w:t>CALl</w:t>
            </w:r>
            <w:proofErr w:type="spellEnd"/>
            <w:r w:rsidRPr="00B700FF">
              <w:rPr>
                <w:rFonts w:asciiTheme="minorHAnsi" w:hAnsiTheme="minorHAnsi" w:cstheme="minorHAnsi"/>
              </w:rPr>
              <w:t xml:space="preserve"> newydd o Reolwr Datblygu Effaith. Bydd y Rheolwr Datblygu Effaith yn gweithio gyda'r Cyfarwyddwr Ymchwil i ategu'r gwaith o ddatblygu effaith, gan gynnwys effaith ar genhadaeth ddinesig ac elfennau Ymgysylltu â'r Cyhoedd. Mae enghreifftiau parhaus o waith sy'n bodoli eisoes yn y maes hwn gyda'r potensial ar gyfer datblygiad pellach yn cynnwys</w:t>
            </w:r>
            <w:r w:rsidR="00F50441" w:rsidRPr="00B700FF">
              <w:rPr>
                <w:rFonts w:asciiTheme="minorHAnsi" w:hAnsiTheme="minorHAnsi" w:cstheme="minorHAnsi"/>
              </w:rPr>
              <w:t xml:space="preserve">: </w:t>
            </w:r>
          </w:p>
          <w:p w14:paraId="066192A6" w14:textId="77777777" w:rsidR="00F50441" w:rsidRPr="00B700FF" w:rsidRDefault="00F50441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A3EDF50" w14:textId="77777777" w:rsidR="00B700FF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00FF">
              <w:rPr>
                <w:rFonts w:asciiTheme="minorHAnsi" w:hAnsiTheme="minorHAnsi" w:cstheme="minorHAnsi"/>
                <w:b/>
                <w:bCs/>
              </w:rPr>
              <w:t>Cwricwlwm newydd i Gymru</w:t>
            </w:r>
          </w:p>
          <w:p w14:paraId="54A3E992" w14:textId="29B43D8B" w:rsidR="00F50441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B700FF">
              <w:rPr>
                <w:rFonts w:asciiTheme="minorHAnsi" w:hAnsiTheme="minorHAnsi" w:cstheme="minorHAnsi"/>
              </w:rPr>
              <w:lastRenderedPageBreak/>
              <w:t xml:space="preserve">Mae ymchwil Met Caerdydd eisoes wedi bod yn sail i </w:t>
            </w:r>
            <w:proofErr w:type="spellStart"/>
            <w:r w:rsidRPr="00B700FF">
              <w:rPr>
                <w:rFonts w:asciiTheme="minorHAnsi" w:hAnsiTheme="minorHAnsi" w:cstheme="minorHAnsi"/>
              </w:rPr>
              <w:t>uwchsgilio</w:t>
            </w:r>
            <w:proofErr w:type="spellEnd"/>
            <w:r w:rsidRPr="00B700FF">
              <w:rPr>
                <w:rFonts w:asciiTheme="minorHAnsi" w:hAnsiTheme="minorHAnsi" w:cstheme="minorHAnsi"/>
              </w:rPr>
              <w:t xml:space="preserve"> athrawon i newid y newid mewn ymholwyr creadigol mewn 33 o ysgolion, gan effeithio ar arfer proffesiynol ~ 1,045 o staff a phrofiad dysgu ~ 14,900 o ddisgyblion. Arweiniodd ei lwyddiant at fwy na 300 o ysgolion ychwanegol yn cychwyn ar y rhaglen a gynlluniwyd i hwyluso'r cwricwlwm newydd. Mae gan y gwaith y potensial i gyrraedd ymhellach o hyd, gan effeithio ar ddysgu pob un o'r 468,000 o ddisgyblion ac arfer 22,000 o athrawon Cymru.</w:t>
            </w:r>
          </w:p>
          <w:p w14:paraId="02A9C834" w14:textId="77777777" w:rsidR="00B700FF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F445A30" w14:textId="6CC87F6E" w:rsidR="00F50441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00FF">
              <w:rPr>
                <w:rFonts w:asciiTheme="minorHAnsi" w:hAnsiTheme="minorHAnsi" w:cstheme="minorHAnsi"/>
                <w:b/>
                <w:bCs/>
              </w:rPr>
              <w:t>Nofio Cymru</w:t>
            </w:r>
          </w:p>
          <w:p w14:paraId="21B6FA25" w14:textId="3AE84143" w:rsidR="00F50441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B700FF">
              <w:rPr>
                <w:rFonts w:asciiTheme="minorHAnsi" w:hAnsiTheme="minorHAnsi" w:cstheme="minorHAnsi"/>
              </w:rPr>
              <w:t>Mae ein hymchwil ym maes rheoli'r sector cyhoeddus wedi cynnwys gwerthuso'r Fenter Nofio am Ddim a Rhaglenni Pobl Ifanc Egnïol - a oedd gyda'i gilydd yn cynnwys 45% o boblogaeth Cymru. Arweiniodd hyn at Gynllun Nofio am Ddim diwygiedig, dargyfeirio arian i'r Gronfa Iach ac Egnïol gwerth £5.4m, a datblygiadau sy'n gysylltiedig â lansio Strategaeth Genedlaethol Pwysau Iach, Cymru Iach.  Yn y cyfamser, cynhaliwyd gwerthusiad o'r rhaglen Galw am Weithredu, a oedd yn cynnwys c35,000 o gyfranogwyr a c4,000 o arweinwyr gweithgareddau, gan ddefnyddio Theori Newid, y tro cyntaf i dechneg o'r fath gael ei defnyddio mewn perthynas â gwerthuso a dylunio rhaglenni cenedlaethol a ariannwyd gan chwaraeon.  Dylanwadodd hyn wedyn ar sut y datblygwyd rhaglenni eraill o'r fath, gan gynnwys y Cynllun Hamdden Egnïol 60+ gwerth £1.3M  a Chronfa Cadernid Chwaraeon 2020 gwerth £8M 2020, a sut y mesurwyd eu heffeithiolrwydd.</w:t>
            </w:r>
          </w:p>
          <w:p w14:paraId="0F0C45A7" w14:textId="77777777" w:rsidR="00B700FF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50042A90" w14:textId="77777777" w:rsidR="00B700FF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700FF">
              <w:rPr>
                <w:rFonts w:asciiTheme="minorHAnsi" w:hAnsiTheme="minorHAnsi" w:cstheme="minorHAnsi"/>
                <w:b/>
                <w:bCs/>
              </w:rPr>
              <w:t>Pecyn Trawma</w:t>
            </w:r>
          </w:p>
          <w:p w14:paraId="16865DB3" w14:textId="2406F862" w:rsidR="00F50441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B700FF">
              <w:rPr>
                <w:rFonts w:asciiTheme="minorHAnsi" w:hAnsiTheme="minorHAnsi" w:cstheme="minorHAnsi"/>
              </w:rPr>
              <w:t>Datblygodd Ysgol Gelf a Dylunio Caerdydd ac Ysgol Feddygaeth Prifysgol Caerdydd becyn trawma ar gyfer Zambia wledig. Mae'r pecyn 80% yn rhatach na'r atebion presennol heb ostyngiad mewn perfformiad. Rhoddwyd patentau yn 2016 a 2021 ac mae trwydded weithgynhyrchu wedi'i llofnodi i ddatblygu fersiwn y gellir ei gwneud, a'i defnyddio yng Nghymru.</w:t>
            </w:r>
          </w:p>
          <w:p w14:paraId="25680EA8" w14:textId="77777777" w:rsidR="00B700FF" w:rsidRPr="00B700FF" w:rsidRDefault="00B700FF" w:rsidP="00F50441">
            <w:pPr>
              <w:pStyle w:val="NormalWeb"/>
              <w:shd w:val="clear" w:color="auto" w:fill="FFFFFF"/>
              <w:spacing w:before="0" w:beforeAutospacing="0" w:after="240" w:afterAutospacing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75A1E8B1" w14:textId="6D4C162D" w:rsidR="00B700FF" w:rsidRPr="00B700FF" w:rsidRDefault="00B700FF" w:rsidP="00F50441">
            <w:pPr>
              <w:rPr>
                <w:rFonts w:eastAsia="Times New Roman"/>
                <w:b/>
                <w:bCs/>
                <w:szCs w:val="24"/>
                <w:lang w:val="cy" w:eastAsia="en-GB"/>
              </w:rPr>
            </w:pPr>
            <w:r w:rsidRPr="00B700FF">
              <w:rPr>
                <w:rFonts w:eastAsia="Times New Roman"/>
                <w:b/>
                <w:bCs/>
                <w:szCs w:val="24"/>
                <w:lang w:val="cy" w:eastAsia="en-GB"/>
              </w:rPr>
              <w:t>Helpu pobl â dementia cyfnod hwyr a'u gofalwyr</w:t>
            </w:r>
          </w:p>
          <w:p w14:paraId="37E88C2D" w14:textId="6FAB028F" w:rsidR="00050BAC" w:rsidRPr="004E17D5" w:rsidRDefault="00B700FF" w:rsidP="007835E7">
            <w:pPr>
              <w:spacing w:line="240" w:lineRule="auto"/>
              <w:rPr>
                <w:lang w:val="cy-GB"/>
              </w:rPr>
            </w:pPr>
            <w:r w:rsidRPr="00B700FF">
              <w:t xml:space="preserve">Mae HUG™ yn </w:t>
            </w:r>
            <w:proofErr w:type="spellStart"/>
            <w:r w:rsidRPr="00B700FF">
              <w:t>arteffact</w:t>
            </w:r>
            <w:proofErr w:type="spellEnd"/>
            <w:r w:rsidRPr="00B700FF">
              <w:t xml:space="preserve"> sy'n </w:t>
            </w:r>
            <w:proofErr w:type="spellStart"/>
            <w:r w:rsidRPr="00B700FF">
              <w:t>gwella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ansawdd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bywyd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pobl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mae</w:t>
            </w:r>
            <w:proofErr w:type="spellEnd"/>
            <w:r w:rsidRPr="00B700FF">
              <w:t xml:space="preserve"> dementia </w:t>
            </w:r>
            <w:proofErr w:type="spellStart"/>
            <w:r w:rsidRPr="00B700FF">
              <w:t>uwch</w:t>
            </w:r>
            <w:proofErr w:type="spellEnd"/>
            <w:r w:rsidRPr="00B700FF">
              <w:t xml:space="preserve"> yn </w:t>
            </w:r>
            <w:proofErr w:type="spellStart"/>
            <w:r w:rsidRPr="00B700FF">
              <w:t>effeithio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arnynt</w:t>
            </w:r>
            <w:proofErr w:type="spellEnd"/>
            <w:r w:rsidRPr="00B700FF">
              <w:t xml:space="preserve">. </w:t>
            </w:r>
            <w:proofErr w:type="spellStart"/>
            <w:r w:rsidRPr="00B700FF">
              <w:t>Canfu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treial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chwe</w:t>
            </w:r>
            <w:proofErr w:type="spellEnd"/>
            <w:r w:rsidRPr="00B700FF">
              <w:t xml:space="preserve"> mis a </w:t>
            </w:r>
            <w:proofErr w:type="spellStart"/>
            <w:r w:rsidRPr="00B700FF">
              <w:t>ariannwyd</w:t>
            </w:r>
            <w:proofErr w:type="spellEnd"/>
            <w:r w:rsidRPr="00B700FF">
              <w:t xml:space="preserve"> gan £185K gan </w:t>
            </w:r>
            <w:proofErr w:type="spellStart"/>
            <w:r w:rsidRPr="00B700FF">
              <w:t>Lywodraeth</w:t>
            </w:r>
            <w:proofErr w:type="spellEnd"/>
            <w:r w:rsidRPr="00B700FF">
              <w:t xml:space="preserve"> Cymru </w:t>
            </w:r>
            <w:proofErr w:type="spellStart"/>
            <w:r w:rsidRPr="00B700FF">
              <w:t>ei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fod</w:t>
            </w:r>
            <w:proofErr w:type="spellEnd"/>
            <w:r w:rsidRPr="00B700FF">
              <w:t xml:space="preserve"> yn </w:t>
            </w:r>
            <w:proofErr w:type="spellStart"/>
            <w:r w:rsidRPr="00B700FF">
              <w:t>gwella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lles</w:t>
            </w:r>
            <w:proofErr w:type="spellEnd"/>
            <w:r w:rsidRPr="00B700FF">
              <w:t xml:space="preserve"> i 87% </w:t>
            </w:r>
            <w:proofErr w:type="spellStart"/>
            <w:r w:rsidRPr="00B700FF">
              <w:t>o'r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cyfranogwyr</w:t>
            </w:r>
            <w:proofErr w:type="spellEnd"/>
            <w:r w:rsidRPr="00B700FF">
              <w:t xml:space="preserve">. O </w:t>
            </w:r>
            <w:proofErr w:type="spellStart"/>
            <w:r w:rsidRPr="00B700FF">
              <w:t>ganlyniad</w:t>
            </w:r>
            <w:proofErr w:type="spellEnd"/>
            <w:r w:rsidRPr="00B700FF">
              <w:t xml:space="preserve">, </w:t>
            </w:r>
            <w:proofErr w:type="spellStart"/>
            <w:r w:rsidRPr="00B700FF">
              <w:t>mae</w:t>
            </w:r>
            <w:proofErr w:type="spellEnd"/>
            <w:r w:rsidRPr="00B700FF">
              <w:t xml:space="preserve"> HUG™ </w:t>
            </w:r>
            <w:proofErr w:type="spellStart"/>
            <w:r w:rsidRPr="00B700FF">
              <w:t>bellach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wedi'i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ragnodi</w:t>
            </w:r>
            <w:proofErr w:type="spellEnd"/>
            <w:r w:rsidRPr="00B700FF">
              <w:t xml:space="preserve"> ar y GIG.  </w:t>
            </w:r>
            <w:proofErr w:type="spellStart"/>
            <w:r w:rsidRPr="00B700FF">
              <w:t>Arweiniodd</w:t>
            </w:r>
            <w:proofErr w:type="spellEnd"/>
            <w:r w:rsidRPr="00B700FF">
              <w:t xml:space="preserve"> y </w:t>
            </w:r>
            <w:proofErr w:type="spellStart"/>
            <w:r w:rsidRPr="00B700FF">
              <w:t>galw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cenedlaethol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rhyngwladol</w:t>
            </w:r>
            <w:proofErr w:type="spellEnd"/>
            <w:r w:rsidRPr="00B700FF">
              <w:t xml:space="preserve"> gan </w:t>
            </w:r>
            <w:proofErr w:type="spellStart"/>
            <w:r w:rsidRPr="00B700FF">
              <w:t>Fyrddau</w:t>
            </w:r>
            <w:proofErr w:type="spellEnd"/>
            <w:r w:rsidRPr="00B700FF">
              <w:t xml:space="preserve"> Iechyd, </w:t>
            </w:r>
            <w:proofErr w:type="spellStart"/>
            <w:r w:rsidRPr="00B700FF">
              <w:t>cartrefi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gofal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a'r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cyhoedd</w:t>
            </w:r>
            <w:proofErr w:type="spellEnd"/>
            <w:r w:rsidRPr="00B700FF">
              <w:t xml:space="preserve"> at </w:t>
            </w:r>
            <w:proofErr w:type="spellStart"/>
            <w:r w:rsidRPr="00B700FF">
              <w:t>gwmni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deillio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gefnogwyd</w:t>
            </w:r>
            <w:proofErr w:type="spellEnd"/>
            <w:r w:rsidRPr="00B700FF">
              <w:t xml:space="preserve"> gan </w:t>
            </w:r>
            <w:proofErr w:type="spellStart"/>
            <w:r w:rsidRPr="00B700FF">
              <w:t>gyfalaf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buddsoddi</w:t>
            </w:r>
            <w:proofErr w:type="spellEnd"/>
            <w:r w:rsidRPr="00B700FF">
              <w:t xml:space="preserve"> dros £105K o </w:t>
            </w:r>
            <w:proofErr w:type="spellStart"/>
            <w:r w:rsidRPr="00B700FF">
              <w:t>ffynonellau</w:t>
            </w:r>
            <w:proofErr w:type="spellEnd"/>
            <w:r w:rsidRPr="00B700FF">
              <w:t xml:space="preserve"> gan gynnwys </w:t>
            </w:r>
            <w:proofErr w:type="spellStart"/>
            <w:r w:rsidRPr="00B700FF">
              <w:t>ymgyrch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Ariannu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Torfol</w:t>
            </w:r>
            <w:proofErr w:type="spellEnd"/>
            <w:r w:rsidRPr="00B700FF">
              <w:t xml:space="preserve"> a </w:t>
            </w:r>
            <w:proofErr w:type="spellStart"/>
            <w:r w:rsidRPr="00B700FF">
              <w:t>Chymdeithas</w:t>
            </w:r>
            <w:proofErr w:type="spellEnd"/>
            <w:r w:rsidRPr="00B700FF">
              <w:t xml:space="preserve"> </w:t>
            </w:r>
            <w:proofErr w:type="spellStart"/>
            <w:r w:rsidRPr="00B700FF">
              <w:t>Alzheimer'r</w:t>
            </w:r>
            <w:proofErr w:type="spellEnd"/>
            <w:r w:rsidRPr="00B700FF">
              <w:t xml:space="preserve"> DU.</w:t>
            </w:r>
          </w:p>
        </w:tc>
      </w:tr>
      <w:tr w:rsidR="00050BAC" w:rsidRPr="0092652D" w14:paraId="1CE2C36B" w14:textId="77777777" w:rsidTr="75A3B248">
        <w:tc>
          <w:tcPr>
            <w:tcW w:w="9016" w:type="dxa"/>
            <w:shd w:val="clear" w:color="auto" w:fill="FBE4D5" w:themeFill="accent2" w:themeFillTint="33"/>
          </w:tcPr>
          <w:p w14:paraId="2F0F93A3" w14:textId="7624B28B" w:rsidR="00050BAC" w:rsidRPr="004E17D5" w:rsidRDefault="00050BAC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5.1 </w:t>
            </w:r>
            <w:r w:rsidR="00457AC4" w:rsidRPr="004E17D5">
              <w:rPr>
                <w:bCs/>
                <w:szCs w:val="24"/>
                <w:lang w:val="cy-GB"/>
              </w:rPr>
              <w:t>Rhowch fanylion am ddangosyddion perfformiad allweddol strategol eich sefydliad ar gyfer cenhadaeth ddinesig ac ymgysylltu â’r cyhoedd</w:t>
            </w:r>
          </w:p>
          <w:p w14:paraId="039F99FA" w14:textId="77777777" w:rsidR="00050BAC" w:rsidRPr="004E17D5" w:rsidRDefault="00050BAC" w:rsidP="006A4552">
            <w:pPr>
              <w:rPr>
                <w:lang w:val="cy-GB"/>
              </w:rPr>
            </w:pPr>
          </w:p>
        </w:tc>
      </w:tr>
      <w:tr w:rsidR="00050BAC" w:rsidRPr="0092652D" w14:paraId="6FF4FE10" w14:textId="77777777" w:rsidTr="75A3B248">
        <w:tc>
          <w:tcPr>
            <w:tcW w:w="9016" w:type="dxa"/>
          </w:tcPr>
          <w:p w14:paraId="20A92E8F" w14:textId="77777777" w:rsidR="000546B9" w:rsidRPr="008F427B" w:rsidRDefault="000546B9" w:rsidP="000546B9">
            <w:pPr>
              <w:rPr>
                <w:sz w:val="16"/>
                <w:szCs w:val="14"/>
                <w:lang w:val="cy-GB"/>
              </w:rPr>
            </w:pPr>
          </w:p>
          <w:p w14:paraId="5F3FA778" w14:textId="7FD88D14" w:rsidR="00B700FF" w:rsidRPr="00F03049" w:rsidRDefault="00B700FF" w:rsidP="00B700FF">
            <w:proofErr w:type="spellStart"/>
            <w:r w:rsidRPr="00F03049">
              <w:t>Ers</w:t>
            </w:r>
            <w:proofErr w:type="spellEnd"/>
            <w:r w:rsidRPr="00F03049">
              <w:t xml:space="preserve"> i'r </w:t>
            </w:r>
            <w:proofErr w:type="spellStart"/>
            <w:r w:rsidRPr="00F03049">
              <w:t>Strategaeth</w:t>
            </w:r>
            <w:proofErr w:type="spellEnd"/>
            <w:r w:rsidRPr="00F03049">
              <w:t xml:space="preserve"> hon </w:t>
            </w:r>
            <w:proofErr w:type="spellStart"/>
            <w:r w:rsidRPr="00F03049">
              <w:t>gael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ei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fersiwn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gyntaf</w:t>
            </w:r>
            <w:proofErr w:type="spellEnd"/>
            <w:r w:rsidRPr="00F03049">
              <w:t xml:space="preserve"> (</w:t>
            </w:r>
            <w:proofErr w:type="spellStart"/>
            <w:r w:rsidRPr="00F03049">
              <w:t>Haf</w:t>
            </w:r>
            <w:proofErr w:type="spellEnd"/>
            <w:r w:rsidRPr="00F03049">
              <w:t xml:space="preserve"> 2020), </w:t>
            </w:r>
            <w:proofErr w:type="spellStart"/>
            <w:r w:rsidRPr="00F03049">
              <w:t>mae</w:t>
            </w:r>
            <w:proofErr w:type="spellEnd"/>
            <w:r w:rsidRPr="00F03049">
              <w:t xml:space="preserve"> Bwrdd </w:t>
            </w:r>
            <w:proofErr w:type="spellStart"/>
            <w:r w:rsidRPr="00F03049">
              <w:t>Llywodraethwyr</w:t>
            </w:r>
            <w:proofErr w:type="spellEnd"/>
            <w:r w:rsidRPr="00F03049">
              <w:t xml:space="preserve"> Met Caerdydd </w:t>
            </w:r>
            <w:proofErr w:type="spellStart"/>
            <w:r w:rsidRPr="00F03049">
              <w:t>wedi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adolygu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dangosyddion</w:t>
            </w:r>
            <w:proofErr w:type="spellEnd"/>
            <w:r w:rsidRPr="00F03049">
              <w:t xml:space="preserve"> perfformiad </w:t>
            </w:r>
            <w:proofErr w:type="spellStart"/>
            <w:r w:rsidRPr="00F03049">
              <w:t>allweddol</w:t>
            </w:r>
            <w:proofErr w:type="spellEnd"/>
            <w:r w:rsidRPr="00F03049">
              <w:t xml:space="preserve"> y </w:t>
            </w:r>
            <w:proofErr w:type="spellStart"/>
            <w:r w:rsidRPr="00F03049">
              <w:t>Brifysgol</w:t>
            </w:r>
            <w:proofErr w:type="spellEnd"/>
            <w:r w:rsidRPr="00F03049">
              <w:t xml:space="preserve">. </w:t>
            </w:r>
            <w:proofErr w:type="spellStart"/>
            <w:r w:rsidRPr="00F03049">
              <w:t>Roedd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yr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adolygiad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hwn</w:t>
            </w:r>
            <w:proofErr w:type="spellEnd"/>
            <w:r w:rsidRPr="00F03049">
              <w:t xml:space="preserve"> yn </w:t>
            </w:r>
            <w:proofErr w:type="spellStart"/>
            <w:r w:rsidRPr="00F03049">
              <w:t>cynnwys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Dangosyddion</w:t>
            </w:r>
            <w:proofErr w:type="spellEnd"/>
            <w:r w:rsidRPr="00F03049">
              <w:t xml:space="preserve"> Perfformiad </w:t>
            </w:r>
            <w:proofErr w:type="spellStart"/>
            <w:r w:rsidRPr="00F03049">
              <w:t>Allweddol</w:t>
            </w:r>
            <w:proofErr w:type="spellEnd"/>
            <w:r w:rsidRPr="00F03049">
              <w:t xml:space="preserve"> o dan </w:t>
            </w:r>
            <w:proofErr w:type="spellStart"/>
            <w:r w:rsidRPr="00F03049">
              <w:t>bennawd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Cenhadaeth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Ddinesig</w:t>
            </w:r>
            <w:proofErr w:type="spellEnd"/>
            <w:r w:rsidRPr="00F03049">
              <w:t xml:space="preserve">, sydd </w:t>
            </w:r>
            <w:proofErr w:type="spellStart"/>
            <w:r w:rsidRPr="00F03049">
              <w:t>bellach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wedi'u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cadarnhau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fel</w:t>
            </w:r>
            <w:proofErr w:type="spellEnd"/>
            <w:r w:rsidRPr="00F03049">
              <w:t xml:space="preserve"> y </w:t>
            </w:r>
            <w:proofErr w:type="spellStart"/>
            <w:r w:rsidRPr="00F03049">
              <w:t>canlynol</w:t>
            </w:r>
            <w:proofErr w:type="spellEnd"/>
            <w:r w:rsidRPr="00F03049">
              <w:t>:</w:t>
            </w:r>
          </w:p>
          <w:p w14:paraId="404EA607" w14:textId="60EA86A6" w:rsidR="00B700FF" w:rsidRPr="00F03049" w:rsidRDefault="00B700FF" w:rsidP="00B700FF">
            <w:pPr>
              <w:pStyle w:val="ListParagraph"/>
              <w:numPr>
                <w:ilvl w:val="0"/>
                <w:numId w:val="37"/>
              </w:numPr>
            </w:pPr>
            <w:r w:rsidRPr="00F03049">
              <w:t xml:space="preserve">nifer </w:t>
            </w:r>
            <w:proofErr w:type="spellStart"/>
            <w:r w:rsidRPr="00F03049">
              <w:t>yr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ysgolion</w:t>
            </w:r>
            <w:proofErr w:type="spellEnd"/>
            <w:r w:rsidRPr="00F03049">
              <w:t xml:space="preserve"> sy'n cymryd rhan yn y Campws </w:t>
            </w:r>
            <w:proofErr w:type="spellStart"/>
            <w:r w:rsidRPr="00F03049">
              <w:t>Agored</w:t>
            </w:r>
            <w:proofErr w:type="spellEnd"/>
            <w:r w:rsidRPr="00F03049">
              <w:t>;</w:t>
            </w:r>
          </w:p>
          <w:p w14:paraId="244431B0" w14:textId="48154961" w:rsidR="00B700FF" w:rsidRPr="00F03049" w:rsidRDefault="00B700FF" w:rsidP="00B700FF">
            <w:pPr>
              <w:pStyle w:val="ListParagraph"/>
              <w:numPr>
                <w:ilvl w:val="0"/>
                <w:numId w:val="37"/>
              </w:numPr>
            </w:pPr>
            <w:proofErr w:type="spellStart"/>
            <w:r w:rsidRPr="00F03049">
              <w:t>cyfran</w:t>
            </w:r>
            <w:proofErr w:type="spellEnd"/>
            <w:r w:rsidRPr="00F03049">
              <w:t xml:space="preserve"> y </w:t>
            </w:r>
            <w:proofErr w:type="spellStart"/>
            <w:r w:rsidRPr="00F03049">
              <w:t>myfyrwyr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Mynegai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Amddifadedd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Lluosog</w:t>
            </w:r>
            <w:proofErr w:type="spellEnd"/>
            <w:r w:rsidRPr="00F03049">
              <w:t xml:space="preserve"> Cymru (WIMD40);</w:t>
            </w:r>
          </w:p>
          <w:p w14:paraId="4BECC524" w14:textId="4E60D5A2" w:rsidR="00B700FF" w:rsidRPr="00F03049" w:rsidRDefault="00B700FF" w:rsidP="00B700FF">
            <w:pPr>
              <w:pStyle w:val="ListParagraph"/>
              <w:numPr>
                <w:ilvl w:val="0"/>
                <w:numId w:val="37"/>
              </w:numPr>
            </w:pPr>
            <w:r w:rsidRPr="00F03049">
              <w:t xml:space="preserve">nifer y </w:t>
            </w:r>
            <w:proofErr w:type="spellStart"/>
            <w:r w:rsidRPr="00F03049">
              <w:t>myfyrwyr</w:t>
            </w:r>
            <w:proofErr w:type="spellEnd"/>
            <w:r w:rsidRPr="00F03049">
              <w:t xml:space="preserve"> sy'n </w:t>
            </w:r>
            <w:proofErr w:type="spellStart"/>
            <w:r w:rsidRPr="00F03049">
              <w:t>astudio</w:t>
            </w:r>
            <w:proofErr w:type="spellEnd"/>
            <w:r w:rsidRPr="00F03049">
              <w:t xml:space="preserve"> o leiaf 40 </w:t>
            </w:r>
            <w:proofErr w:type="spellStart"/>
            <w:r w:rsidRPr="00F03049">
              <w:t>credyd</w:t>
            </w:r>
            <w:proofErr w:type="spellEnd"/>
            <w:r w:rsidRPr="00F03049">
              <w:t xml:space="preserve"> yn y Gymraeg y </w:t>
            </w:r>
            <w:proofErr w:type="spellStart"/>
            <w:r w:rsidRPr="00F03049">
              <w:t>flwyddyn</w:t>
            </w:r>
            <w:proofErr w:type="spellEnd"/>
            <w:r w:rsidRPr="00F03049">
              <w:t>.</w:t>
            </w:r>
          </w:p>
          <w:p w14:paraId="408CC641" w14:textId="2B431312" w:rsidR="00B700FF" w:rsidRPr="00F03049" w:rsidRDefault="00F03049" w:rsidP="00F03049">
            <w:proofErr w:type="spellStart"/>
            <w:r w:rsidRPr="00F03049">
              <w:lastRenderedPageBreak/>
              <w:t>Dyma'r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cyntaf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o'r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rhain</w:t>
            </w:r>
            <w:proofErr w:type="spellEnd"/>
            <w:r w:rsidRPr="00F03049">
              <w:t xml:space="preserve">, sy'n </w:t>
            </w:r>
            <w:proofErr w:type="spellStart"/>
            <w:r w:rsidRPr="00F03049">
              <w:t>ymwneud</w:t>
            </w:r>
            <w:proofErr w:type="spellEnd"/>
            <w:r w:rsidRPr="00F03049">
              <w:t xml:space="preserve"> â </w:t>
            </w:r>
            <w:proofErr w:type="spellStart"/>
            <w:r w:rsidRPr="00F03049">
              <w:t>Champws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Agored</w:t>
            </w:r>
            <w:proofErr w:type="spellEnd"/>
            <w:r w:rsidRPr="00F03049">
              <w:t xml:space="preserve">, sydd </w:t>
            </w:r>
            <w:proofErr w:type="spellStart"/>
            <w:r w:rsidRPr="00F03049">
              <w:t>fwyaf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perthnasol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i'n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dyheadau</w:t>
            </w:r>
            <w:proofErr w:type="spellEnd"/>
            <w:r w:rsidRPr="00F03049">
              <w:t xml:space="preserve"> RWIF. Mae Campws </w:t>
            </w:r>
            <w:proofErr w:type="spellStart"/>
            <w:r w:rsidRPr="00F03049">
              <w:t>Agored</w:t>
            </w:r>
            <w:proofErr w:type="spellEnd"/>
            <w:r w:rsidRPr="00F03049">
              <w:t xml:space="preserve"> yn </w:t>
            </w:r>
            <w:proofErr w:type="spellStart"/>
            <w:r w:rsidRPr="00F03049">
              <w:t>rhaglen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gydweithredol</w:t>
            </w:r>
            <w:proofErr w:type="spellEnd"/>
            <w:r w:rsidRPr="00F03049">
              <w:t xml:space="preserve"> sy'n </w:t>
            </w:r>
            <w:proofErr w:type="spellStart"/>
            <w:r w:rsidRPr="00F03049">
              <w:t>darparu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cyfleoedd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chwaraeon</w:t>
            </w:r>
            <w:proofErr w:type="spellEnd"/>
            <w:r w:rsidRPr="00F03049">
              <w:t xml:space="preserve">, </w:t>
            </w:r>
            <w:proofErr w:type="spellStart"/>
            <w:r w:rsidRPr="00F03049">
              <w:t>gweithgarwch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corfforol</w:t>
            </w:r>
            <w:proofErr w:type="spellEnd"/>
            <w:r w:rsidRPr="00F03049">
              <w:t xml:space="preserve">, </w:t>
            </w:r>
            <w:proofErr w:type="spellStart"/>
            <w:r w:rsidRPr="00F03049">
              <w:t>chwarae</w:t>
            </w:r>
            <w:proofErr w:type="spellEnd"/>
            <w:r w:rsidRPr="00F03049">
              <w:t xml:space="preserve"> yn </w:t>
            </w:r>
            <w:proofErr w:type="spellStart"/>
            <w:r w:rsidRPr="00F03049">
              <w:t>yr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awyr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agored</w:t>
            </w:r>
            <w:proofErr w:type="spellEnd"/>
            <w:r w:rsidRPr="00F03049">
              <w:t xml:space="preserve">, iechyd a </w:t>
            </w:r>
            <w:proofErr w:type="spellStart"/>
            <w:r w:rsidRPr="00F03049">
              <w:t>lles</w:t>
            </w:r>
            <w:proofErr w:type="spellEnd"/>
            <w:r w:rsidRPr="00F03049">
              <w:t xml:space="preserve"> yn </w:t>
            </w:r>
            <w:proofErr w:type="spellStart"/>
            <w:r w:rsidRPr="00F03049">
              <w:t>Ninas-ranbarth</w:t>
            </w:r>
            <w:proofErr w:type="spellEnd"/>
            <w:r w:rsidRPr="00F03049">
              <w:t xml:space="preserve"> Caerdydd a </w:t>
            </w:r>
            <w:proofErr w:type="spellStart"/>
            <w:r w:rsidRPr="00F03049">
              <w:t>thu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hwnt</w:t>
            </w:r>
            <w:proofErr w:type="spellEnd"/>
            <w:r w:rsidRPr="00F03049">
              <w:t xml:space="preserve">. Mae ein </w:t>
            </w:r>
            <w:proofErr w:type="spellStart"/>
            <w:r w:rsidRPr="00F03049">
              <w:t>targedau</w:t>
            </w:r>
            <w:proofErr w:type="spellEnd"/>
            <w:r w:rsidRPr="00F03049">
              <w:t xml:space="preserve"> ar gyfer y </w:t>
            </w:r>
            <w:proofErr w:type="spellStart"/>
            <w:r w:rsidRPr="00F03049">
              <w:t>maes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hwn</w:t>
            </w:r>
            <w:proofErr w:type="spellEnd"/>
            <w:r w:rsidRPr="00F03049">
              <w:t xml:space="preserve"> </w:t>
            </w:r>
            <w:proofErr w:type="spellStart"/>
            <w:r w:rsidRPr="00F03049">
              <w:t>fel</w:t>
            </w:r>
            <w:proofErr w:type="spellEnd"/>
            <w:r w:rsidRPr="00F03049">
              <w:t xml:space="preserve"> a </w:t>
            </w:r>
            <w:proofErr w:type="spellStart"/>
            <w:r w:rsidRPr="00F03049">
              <w:t>ganlyn</w:t>
            </w:r>
            <w:proofErr w:type="spellEnd"/>
            <w:r w:rsidR="00B700FF" w:rsidRPr="00F03049">
              <w:t>:</w:t>
            </w:r>
          </w:p>
          <w:p w14:paraId="739E8E11" w14:textId="77777777" w:rsidR="00B700FF" w:rsidRDefault="00B700FF" w:rsidP="00B700FF">
            <w:pPr>
              <w:rPr>
                <w:color w:val="FF0000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886"/>
              <w:gridCol w:w="993"/>
              <w:gridCol w:w="966"/>
              <w:gridCol w:w="995"/>
              <w:gridCol w:w="970"/>
            </w:tblGrid>
            <w:tr w:rsidR="00B700FF" w:rsidRPr="00C84738" w14:paraId="58F379DB" w14:textId="77777777" w:rsidTr="001E003B">
              <w:tc>
                <w:tcPr>
                  <w:tcW w:w="3886" w:type="dxa"/>
                  <w:shd w:val="clear" w:color="auto" w:fill="D9D9D9" w:themeFill="background1" w:themeFillShade="D9"/>
                </w:tcPr>
                <w:p w14:paraId="24BD15F1" w14:textId="77777777" w:rsidR="00B700FF" w:rsidRPr="00F03049" w:rsidRDefault="00B700FF" w:rsidP="00B700F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04FF8A75" w14:textId="77777777" w:rsidR="00B700FF" w:rsidRPr="00F03049" w:rsidRDefault="00B700FF" w:rsidP="00B700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3049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5A6F5E0E" w14:textId="77777777" w:rsidR="00B700FF" w:rsidRPr="00F03049" w:rsidRDefault="00B700FF" w:rsidP="00B700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3049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5" w:type="dxa"/>
                  <w:shd w:val="clear" w:color="auto" w:fill="D9D9D9" w:themeFill="background1" w:themeFillShade="D9"/>
                </w:tcPr>
                <w:p w14:paraId="7D7817B9" w14:textId="77777777" w:rsidR="00B700FF" w:rsidRPr="00F03049" w:rsidRDefault="00B700FF" w:rsidP="00B700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3049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70" w:type="dxa"/>
                  <w:shd w:val="clear" w:color="auto" w:fill="D9D9D9" w:themeFill="background1" w:themeFillShade="D9"/>
                </w:tcPr>
                <w:p w14:paraId="03330FD8" w14:textId="77777777" w:rsidR="00B700FF" w:rsidRPr="00F03049" w:rsidRDefault="00B700FF" w:rsidP="00B700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03049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</w:tr>
            <w:tr w:rsidR="00B700FF" w:rsidRPr="00C84738" w14:paraId="6C3CD34C" w14:textId="77777777" w:rsidTr="001E003B">
              <w:tc>
                <w:tcPr>
                  <w:tcW w:w="3886" w:type="dxa"/>
                </w:tcPr>
                <w:p w14:paraId="0F969CBB" w14:textId="3358E363" w:rsidR="00B700FF" w:rsidRPr="00F03049" w:rsidRDefault="00F03049" w:rsidP="00B700FF">
                  <w:pPr>
                    <w:rPr>
                      <w:sz w:val="20"/>
                      <w:szCs w:val="20"/>
                    </w:rPr>
                  </w:pPr>
                  <w:r w:rsidRPr="00F03049">
                    <w:rPr>
                      <w:sz w:val="20"/>
                      <w:szCs w:val="20"/>
                    </w:rPr>
                    <w:t xml:space="preserve">Nifer </w:t>
                  </w:r>
                  <w:proofErr w:type="spellStart"/>
                  <w:r w:rsidRPr="00F03049">
                    <w:rPr>
                      <w:sz w:val="20"/>
                      <w:szCs w:val="20"/>
                    </w:rPr>
                    <w:t>yr</w:t>
                  </w:r>
                  <w:proofErr w:type="spellEnd"/>
                  <w:r w:rsidRPr="00F030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3049">
                    <w:rPr>
                      <w:sz w:val="20"/>
                      <w:szCs w:val="20"/>
                    </w:rPr>
                    <w:t>ysgolion</w:t>
                  </w:r>
                  <w:proofErr w:type="spellEnd"/>
                  <w:r w:rsidRPr="00F03049">
                    <w:rPr>
                      <w:sz w:val="20"/>
                      <w:szCs w:val="20"/>
                    </w:rPr>
                    <w:t xml:space="preserve"> sy'n </w:t>
                  </w:r>
                  <w:proofErr w:type="spellStart"/>
                  <w:r w:rsidRPr="00F03049">
                    <w:rPr>
                      <w:sz w:val="20"/>
                      <w:szCs w:val="20"/>
                    </w:rPr>
                    <w:t>cael</w:t>
                  </w:r>
                  <w:proofErr w:type="spellEnd"/>
                  <w:r w:rsidRPr="00F0304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3049">
                    <w:rPr>
                      <w:sz w:val="20"/>
                      <w:szCs w:val="20"/>
                    </w:rPr>
                    <w:t>mynediad</w:t>
                  </w:r>
                  <w:proofErr w:type="spellEnd"/>
                  <w:r w:rsidRPr="00F03049">
                    <w:rPr>
                      <w:sz w:val="20"/>
                      <w:szCs w:val="20"/>
                    </w:rPr>
                    <w:t xml:space="preserve"> i'r Campws </w:t>
                  </w:r>
                  <w:proofErr w:type="spellStart"/>
                  <w:r w:rsidRPr="00F03049">
                    <w:rPr>
                      <w:sz w:val="20"/>
                      <w:szCs w:val="20"/>
                    </w:rPr>
                    <w:t>Agored</w:t>
                  </w:r>
                  <w:proofErr w:type="spellEnd"/>
                </w:p>
              </w:tc>
              <w:tc>
                <w:tcPr>
                  <w:tcW w:w="993" w:type="dxa"/>
                </w:tcPr>
                <w:p w14:paraId="20077812" w14:textId="77777777" w:rsidR="00B700FF" w:rsidRPr="00F03049" w:rsidRDefault="00B700FF" w:rsidP="00B700FF">
                  <w:pPr>
                    <w:rPr>
                      <w:sz w:val="20"/>
                      <w:szCs w:val="20"/>
                    </w:rPr>
                  </w:pPr>
                  <w:r w:rsidRPr="00F03049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66" w:type="dxa"/>
                </w:tcPr>
                <w:p w14:paraId="5995FE9D" w14:textId="77777777" w:rsidR="00B700FF" w:rsidRPr="00F03049" w:rsidRDefault="00B700FF" w:rsidP="00B700FF">
                  <w:pPr>
                    <w:rPr>
                      <w:sz w:val="20"/>
                      <w:szCs w:val="20"/>
                    </w:rPr>
                  </w:pPr>
                  <w:r w:rsidRPr="00F03049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5" w:type="dxa"/>
                </w:tcPr>
                <w:p w14:paraId="6A55B017" w14:textId="77777777" w:rsidR="00B700FF" w:rsidRPr="00F03049" w:rsidRDefault="00B700FF" w:rsidP="00B700FF">
                  <w:pPr>
                    <w:rPr>
                      <w:sz w:val="20"/>
                      <w:szCs w:val="20"/>
                    </w:rPr>
                  </w:pPr>
                  <w:r w:rsidRPr="00F03049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70" w:type="dxa"/>
                </w:tcPr>
                <w:p w14:paraId="74514123" w14:textId="77777777" w:rsidR="00B700FF" w:rsidRPr="00F03049" w:rsidRDefault="00B700FF" w:rsidP="00B700FF">
                  <w:pPr>
                    <w:rPr>
                      <w:sz w:val="20"/>
                      <w:szCs w:val="20"/>
                    </w:rPr>
                  </w:pPr>
                  <w:r w:rsidRPr="00F03049">
                    <w:rPr>
                      <w:sz w:val="20"/>
                      <w:szCs w:val="20"/>
                    </w:rPr>
                    <w:t>75</w:t>
                  </w:r>
                </w:p>
              </w:tc>
            </w:tr>
          </w:tbl>
          <w:p w14:paraId="748306EA" w14:textId="77777777" w:rsidR="00B700FF" w:rsidRPr="0067339F" w:rsidRDefault="00B700FF" w:rsidP="00B700FF">
            <w:pPr>
              <w:rPr>
                <w:color w:val="FF0000"/>
              </w:rPr>
            </w:pPr>
          </w:p>
          <w:p w14:paraId="32995D34" w14:textId="012DBC91" w:rsidR="000546B9" w:rsidRPr="00F03049" w:rsidRDefault="00F03049" w:rsidP="000546B9">
            <w:pPr>
              <w:rPr>
                <w:szCs w:val="24"/>
              </w:rPr>
            </w:pPr>
            <w:r w:rsidRPr="00F03049">
              <w:rPr>
                <w:szCs w:val="24"/>
              </w:rPr>
              <w:t xml:space="preserve">Un </w:t>
            </w:r>
            <w:proofErr w:type="spellStart"/>
            <w:r w:rsidRPr="00F03049">
              <w:rPr>
                <w:szCs w:val="24"/>
              </w:rPr>
              <w:t>o'r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tasgau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cyntaf</w:t>
            </w:r>
            <w:proofErr w:type="spellEnd"/>
            <w:r w:rsidRPr="00F03049">
              <w:rPr>
                <w:szCs w:val="24"/>
              </w:rPr>
              <w:t xml:space="preserve"> ar gyfer y Swyddog </w:t>
            </w:r>
            <w:proofErr w:type="spellStart"/>
            <w:r w:rsidRPr="00F03049">
              <w:rPr>
                <w:szCs w:val="24"/>
              </w:rPr>
              <w:t>Cenhadaeth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Ddinesig</w:t>
            </w:r>
            <w:proofErr w:type="spellEnd"/>
            <w:r w:rsidRPr="00F03049">
              <w:rPr>
                <w:szCs w:val="24"/>
              </w:rPr>
              <w:t xml:space="preserve"> a </w:t>
            </w:r>
            <w:proofErr w:type="spellStart"/>
            <w:r w:rsidRPr="00F03049">
              <w:rPr>
                <w:szCs w:val="24"/>
              </w:rPr>
              <w:t>grybwyllwyd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uchod</w:t>
            </w:r>
            <w:proofErr w:type="spellEnd"/>
            <w:r w:rsidRPr="00F03049">
              <w:rPr>
                <w:szCs w:val="24"/>
              </w:rPr>
              <w:t xml:space="preserve"> fydd </w:t>
            </w:r>
            <w:proofErr w:type="spellStart"/>
            <w:r w:rsidRPr="00F03049">
              <w:rPr>
                <w:szCs w:val="24"/>
              </w:rPr>
              <w:t>adolygu'r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strategaeth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cenhadaeth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ddinesig</w:t>
            </w:r>
            <w:proofErr w:type="spellEnd"/>
            <w:r w:rsidRPr="00F03049">
              <w:rPr>
                <w:szCs w:val="24"/>
              </w:rPr>
              <w:t xml:space="preserve"> gan </w:t>
            </w:r>
            <w:proofErr w:type="spellStart"/>
            <w:r w:rsidRPr="00F03049">
              <w:rPr>
                <w:szCs w:val="24"/>
              </w:rPr>
              <w:t>ddwyn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ynghyd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weithgarwch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wedi'i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alinio</w:t>
            </w:r>
            <w:proofErr w:type="spellEnd"/>
            <w:r w:rsidRPr="00F03049">
              <w:rPr>
                <w:szCs w:val="24"/>
              </w:rPr>
              <w:t xml:space="preserve"> yn: </w:t>
            </w:r>
            <w:proofErr w:type="spellStart"/>
            <w:r w:rsidRPr="00F03049">
              <w:rPr>
                <w:szCs w:val="24"/>
              </w:rPr>
              <w:t>ehangu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mynediad</w:t>
            </w:r>
            <w:proofErr w:type="spellEnd"/>
            <w:r w:rsidRPr="00F03049">
              <w:rPr>
                <w:szCs w:val="24"/>
              </w:rPr>
              <w:t xml:space="preserve">, arloesi ac ymchwil, </w:t>
            </w:r>
            <w:proofErr w:type="spellStart"/>
            <w:r w:rsidRPr="00F03049">
              <w:rPr>
                <w:szCs w:val="24"/>
              </w:rPr>
              <w:t>dysgu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gwerth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ychwanegol</w:t>
            </w:r>
            <w:proofErr w:type="spellEnd"/>
            <w:r w:rsidRPr="00F03049">
              <w:rPr>
                <w:szCs w:val="24"/>
              </w:rPr>
              <w:t xml:space="preserve"> a </w:t>
            </w:r>
            <w:proofErr w:type="spellStart"/>
            <w:r w:rsidRPr="00F03049">
              <w:rPr>
                <w:szCs w:val="24"/>
              </w:rPr>
              <w:t>hyrwyddo'r</w:t>
            </w:r>
            <w:proofErr w:type="spellEnd"/>
            <w:r w:rsidRPr="00F03049">
              <w:rPr>
                <w:szCs w:val="24"/>
              </w:rPr>
              <w:t xml:space="preserve"> iaith a </w:t>
            </w:r>
            <w:proofErr w:type="spellStart"/>
            <w:r w:rsidRPr="00F03049">
              <w:rPr>
                <w:szCs w:val="24"/>
              </w:rPr>
              <w:t>diwylliant</w:t>
            </w:r>
            <w:proofErr w:type="spellEnd"/>
            <w:r w:rsidRPr="00F03049">
              <w:rPr>
                <w:szCs w:val="24"/>
              </w:rPr>
              <w:t xml:space="preserve"> Cymraeg. </w:t>
            </w:r>
            <w:proofErr w:type="spellStart"/>
            <w:r w:rsidRPr="00F03049">
              <w:rPr>
                <w:szCs w:val="24"/>
              </w:rPr>
              <w:t>Fel</w:t>
            </w:r>
            <w:proofErr w:type="spellEnd"/>
            <w:r w:rsidRPr="00F03049">
              <w:rPr>
                <w:szCs w:val="24"/>
              </w:rPr>
              <w:t xml:space="preserve"> rhan </w:t>
            </w:r>
            <w:proofErr w:type="spellStart"/>
            <w:r w:rsidRPr="00F03049">
              <w:rPr>
                <w:szCs w:val="24"/>
              </w:rPr>
              <w:t>o'r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ymarfer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hwn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byddant</w:t>
            </w:r>
            <w:proofErr w:type="spellEnd"/>
            <w:r w:rsidRPr="00F03049">
              <w:rPr>
                <w:szCs w:val="24"/>
              </w:rPr>
              <w:t xml:space="preserve"> yn </w:t>
            </w:r>
            <w:proofErr w:type="spellStart"/>
            <w:r w:rsidRPr="00F03049">
              <w:rPr>
                <w:szCs w:val="24"/>
              </w:rPr>
              <w:t>nodi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metrigau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adrodd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ystyrlon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pellach</w:t>
            </w:r>
            <w:proofErr w:type="spellEnd"/>
            <w:r w:rsidRPr="00F03049">
              <w:rPr>
                <w:szCs w:val="24"/>
              </w:rPr>
              <w:t xml:space="preserve"> sy'n </w:t>
            </w:r>
            <w:proofErr w:type="spellStart"/>
            <w:r w:rsidRPr="00F03049">
              <w:rPr>
                <w:szCs w:val="24"/>
              </w:rPr>
              <w:t>canolbwyntio</w:t>
            </w:r>
            <w:proofErr w:type="spellEnd"/>
            <w:r w:rsidRPr="00F03049">
              <w:rPr>
                <w:szCs w:val="24"/>
              </w:rPr>
              <w:t xml:space="preserve"> ar ymchwil yn y </w:t>
            </w:r>
            <w:proofErr w:type="spellStart"/>
            <w:r w:rsidRPr="00F03049">
              <w:rPr>
                <w:szCs w:val="24"/>
              </w:rPr>
              <w:t>maes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hwn</w:t>
            </w:r>
            <w:proofErr w:type="spellEnd"/>
            <w:r w:rsidRPr="00F03049">
              <w:rPr>
                <w:szCs w:val="24"/>
              </w:rPr>
              <w:t xml:space="preserve"> y </w:t>
            </w:r>
            <w:proofErr w:type="spellStart"/>
            <w:r w:rsidRPr="00F03049">
              <w:rPr>
                <w:szCs w:val="24"/>
              </w:rPr>
              <w:t>gellir</w:t>
            </w:r>
            <w:proofErr w:type="spellEnd"/>
            <w:r w:rsidRPr="00F03049">
              <w:rPr>
                <w:szCs w:val="24"/>
              </w:rPr>
              <w:t xml:space="preserve"> eu </w:t>
            </w:r>
            <w:proofErr w:type="spellStart"/>
            <w:r w:rsidRPr="00F03049">
              <w:rPr>
                <w:szCs w:val="24"/>
              </w:rPr>
              <w:t>hychwanegu</w:t>
            </w:r>
            <w:proofErr w:type="spellEnd"/>
            <w:r w:rsidRPr="00F03049">
              <w:rPr>
                <w:szCs w:val="24"/>
              </w:rPr>
              <w:t xml:space="preserve"> at </w:t>
            </w:r>
            <w:proofErr w:type="spellStart"/>
            <w:r w:rsidRPr="00F03049">
              <w:rPr>
                <w:szCs w:val="24"/>
              </w:rPr>
              <w:t>yr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adran</w:t>
            </w:r>
            <w:proofErr w:type="spellEnd"/>
            <w:r w:rsidRPr="00F03049">
              <w:rPr>
                <w:szCs w:val="24"/>
              </w:rPr>
              <w:t xml:space="preserve"> hon yn 2022/23. </w:t>
            </w:r>
            <w:proofErr w:type="spellStart"/>
            <w:r w:rsidRPr="00F03049">
              <w:rPr>
                <w:szCs w:val="24"/>
              </w:rPr>
              <w:t>Dangosir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isod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ddangosyddion</w:t>
            </w:r>
            <w:proofErr w:type="spellEnd"/>
            <w:r w:rsidRPr="00F03049">
              <w:rPr>
                <w:szCs w:val="24"/>
              </w:rPr>
              <w:t xml:space="preserve"> perfformiad </w:t>
            </w:r>
            <w:proofErr w:type="spellStart"/>
            <w:r w:rsidRPr="00F03049">
              <w:rPr>
                <w:szCs w:val="24"/>
              </w:rPr>
              <w:t>allweddol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cenhadaeth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ddinesig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wreiddiol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fel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y'u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cynhwysir</w:t>
            </w:r>
            <w:proofErr w:type="spellEnd"/>
            <w:r w:rsidRPr="00F03049">
              <w:rPr>
                <w:szCs w:val="24"/>
              </w:rPr>
              <w:t xml:space="preserve"> yn y </w:t>
            </w:r>
            <w:proofErr w:type="spellStart"/>
            <w:r w:rsidRPr="00F03049">
              <w:rPr>
                <w:szCs w:val="24"/>
              </w:rPr>
              <w:t>fersiwn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gyntaf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o'r</w:t>
            </w:r>
            <w:proofErr w:type="spellEnd"/>
            <w:r w:rsidRPr="00F03049">
              <w:rPr>
                <w:szCs w:val="24"/>
              </w:rPr>
              <w:t xml:space="preserve"> </w:t>
            </w:r>
            <w:proofErr w:type="spellStart"/>
            <w:r w:rsidRPr="00F03049">
              <w:rPr>
                <w:szCs w:val="24"/>
              </w:rPr>
              <w:t>Strategaeth</w:t>
            </w:r>
            <w:proofErr w:type="spellEnd"/>
            <w:r w:rsidRPr="00F03049">
              <w:rPr>
                <w:szCs w:val="24"/>
              </w:rPr>
              <w:t xml:space="preserve"> RWIF hon, a </w:t>
            </w:r>
            <w:proofErr w:type="spellStart"/>
            <w:r w:rsidRPr="00F03049">
              <w:rPr>
                <w:szCs w:val="24"/>
              </w:rPr>
              <w:t>byddant</w:t>
            </w:r>
            <w:proofErr w:type="spellEnd"/>
            <w:r w:rsidRPr="00F03049">
              <w:rPr>
                <w:szCs w:val="24"/>
              </w:rPr>
              <w:t xml:space="preserve"> yn </w:t>
            </w:r>
            <w:proofErr w:type="spellStart"/>
            <w:r w:rsidRPr="00F03049">
              <w:rPr>
                <w:szCs w:val="24"/>
              </w:rPr>
              <w:t>parhau</w:t>
            </w:r>
            <w:proofErr w:type="spellEnd"/>
            <w:r w:rsidRPr="00F03049">
              <w:rPr>
                <w:szCs w:val="24"/>
              </w:rPr>
              <w:t xml:space="preserve"> i </w:t>
            </w:r>
            <w:proofErr w:type="spellStart"/>
            <w:r w:rsidRPr="00F03049">
              <w:rPr>
                <w:szCs w:val="24"/>
              </w:rPr>
              <w:t>gael</w:t>
            </w:r>
            <w:proofErr w:type="spellEnd"/>
            <w:r w:rsidRPr="00F03049">
              <w:rPr>
                <w:szCs w:val="24"/>
              </w:rPr>
              <w:t xml:space="preserve"> eu </w:t>
            </w:r>
            <w:proofErr w:type="spellStart"/>
            <w:r w:rsidRPr="00F03049">
              <w:rPr>
                <w:szCs w:val="24"/>
              </w:rPr>
              <w:t>hadrodd</w:t>
            </w:r>
            <w:proofErr w:type="spellEnd"/>
            <w:r w:rsidRPr="00F03049">
              <w:rPr>
                <w:szCs w:val="24"/>
              </w:rPr>
              <w:t xml:space="preserve"> am y </w:t>
            </w:r>
            <w:proofErr w:type="spellStart"/>
            <w:r w:rsidRPr="00F03049">
              <w:rPr>
                <w:szCs w:val="24"/>
              </w:rPr>
              <w:t>tro</w:t>
            </w:r>
            <w:proofErr w:type="spellEnd"/>
            <w:r w:rsidRPr="00F03049">
              <w:rPr>
                <w:szCs w:val="24"/>
              </w:rPr>
              <w:t>.</w:t>
            </w:r>
          </w:p>
          <w:p w14:paraId="6D37CF86" w14:textId="77777777" w:rsidR="00F03049" w:rsidRPr="008F427B" w:rsidRDefault="00F03049" w:rsidP="000546B9">
            <w:pPr>
              <w:rPr>
                <w:sz w:val="14"/>
                <w:szCs w:val="12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7"/>
              <w:gridCol w:w="911"/>
              <w:gridCol w:w="932"/>
              <w:gridCol w:w="992"/>
              <w:gridCol w:w="993"/>
              <w:gridCol w:w="1554"/>
            </w:tblGrid>
            <w:tr w:rsidR="000546B9" w:rsidRPr="004E17D5" w14:paraId="027124B3" w14:textId="77777777" w:rsidTr="008F427B">
              <w:tc>
                <w:tcPr>
                  <w:tcW w:w="3287" w:type="dxa"/>
                  <w:shd w:val="clear" w:color="auto" w:fill="D9D9D9" w:themeFill="background1" w:themeFillShade="D9"/>
                </w:tcPr>
                <w:p w14:paraId="4099687C" w14:textId="58201BA3" w:rsidR="000546B9" w:rsidRPr="004E17D5" w:rsidRDefault="00E56F23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DANGOSYDD PERFFORMIAD ALLWEDDOL </w:t>
                  </w:r>
                </w:p>
              </w:tc>
              <w:tc>
                <w:tcPr>
                  <w:tcW w:w="911" w:type="dxa"/>
                  <w:shd w:val="clear" w:color="auto" w:fill="D9D9D9" w:themeFill="background1" w:themeFillShade="D9"/>
                </w:tcPr>
                <w:p w14:paraId="584A39A8" w14:textId="77777777" w:rsidR="000546B9" w:rsidRPr="004E17D5" w:rsidRDefault="000546B9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>2018/19</w:t>
                  </w:r>
                </w:p>
              </w:tc>
              <w:tc>
                <w:tcPr>
                  <w:tcW w:w="932" w:type="dxa"/>
                  <w:shd w:val="clear" w:color="auto" w:fill="D9D9D9" w:themeFill="background1" w:themeFillShade="D9"/>
                </w:tcPr>
                <w:p w14:paraId="3292CF5A" w14:textId="77777777" w:rsidR="000546B9" w:rsidRPr="004E17D5" w:rsidRDefault="000546B9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>2019/20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45298A0F" w14:textId="77777777" w:rsidR="000546B9" w:rsidRPr="004E17D5" w:rsidRDefault="000546B9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>2020/21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65A23D89" w14:textId="77777777" w:rsidR="000546B9" w:rsidRPr="004E17D5" w:rsidRDefault="000546B9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>2021/22</w:t>
                  </w:r>
                </w:p>
              </w:tc>
              <w:tc>
                <w:tcPr>
                  <w:tcW w:w="1554" w:type="dxa"/>
                  <w:shd w:val="clear" w:color="auto" w:fill="D9D9D9" w:themeFill="background1" w:themeFillShade="D9"/>
                </w:tcPr>
                <w:p w14:paraId="1C1F93AD" w14:textId="77777777" w:rsidR="000546B9" w:rsidRPr="004E17D5" w:rsidRDefault="000546B9" w:rsidP="000546B9">
                  <w:pPr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4E17D5">
                    <w:rPr>
                      <w:b/>
                      <w:bCs/>
                      <w:sz w:val="20"/>
                      <w:szCs w:val="20"/>
                      <w:lang w:val="cy-GB"/>
                    </w:rPr>
                    <w:t>2022/23</w:t>
                  </w:r>
                </w:p>
              </w:tc>
            </w:tr>
            <w:tr w:rsidR="00E27E8A" w:rsidRPr="004E17D5" w14:paraId="349FA48D" w14:textId="77777777" w:rsidTr="008F427B">
              <w:tc>
                <w:tcPr>
                  <w:tcW w:w="3287" w:type="dxa"/>
                </w:tcPr>
                <w:p w14:paraId="0F0B84A7" w14:textId="0D56920E" w:rsidR="00E27E8A" w:rsidRPr="00F03049" w:rsidRDefault="002D0F31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Cyflogadwyedd</w:t>
                  </w:r>
                  <w:r w:rsidR="00350673" w:rsidRPr="00F03049">
                    <w:rPr>
                      <w:sz w:val="20"/>
                      <w:szCs w:val="20"/>
                      <w:lang w:val="cy-GB"/>
                    </w:rPr>
                    <w:t xml:space="preserve"> </w:t>
                  </w:r>
                  <w:r w:rsidRPr="00F03049">
                    <w:rPr>
                      <w:sz w:val="20"/>
                      <w:szCs w:val="20"/>
                      <w:lang w:val="cy-GB"/>
                    </w:rPr>
                    <w:t>Graddedigion</w:t>
                  </w:r>
                </w:p>
              </w:tc>
              <w:tc>
                <w:tcPr>
                  <w:tcW w:w="911" w:type="dxa"/>
                </w:tcPr>
                <w:p w14:paraId="47ECB9FB" w14:textId="09828A28" w:rsidR="00E27E8A" w:rsidRPr="00F03049" w:rsidRDefault="00E27E8A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76%</w:t>
                  </w:r>
                </w:p>
              </w:tc>
              <w:tc>
                <w:tcPr>
                  <w:tcW w:w="932" w:type="dxa"/>
                </w:tcPr>
                <w:p w14:paraId="5FA7BEAE" w14:textId="6FFADF3E" w:rsidR="00E27E8A" w:rsidRPr="00F03049" w:rsidRDefault="00E27E8A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77%</w:t>
                  </w:r>
                </w:p>
              </w:tc>
              <w:tc>
                <w:tcPr>
                  <w:tcW w:w="992" w:type="dxa"/>
                </w:tcPr>
                <w:p w14:paraId="414AF3A6" w14:textId="15D8D6E4" w:rsidR="00E27E8A" w:rsidRPr="00F03049" w:rsidRDefault="00F03049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Cyf sector +1%</w:t>
                  </w:r>
                </w:p>
              </w:tc>
              <w:tc>
                <w:tcPr>
                  <w:tcW w:w="993" w:type="dxa"/>
                </w:tcPr>
                <w:p w14:paraId="73720A5B" w14:textId="11341719" w:rsidR="00E27E8A" w:rsidRPr="00F03049" w:rsidRDefault="00F03049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Cyf sector +1%</w:t>
                  </w:r>
                </w:p>
              </w:tc>
              <w:tc>
                <w:tcPr>
                  <w:tcW w:w="1554" w:type="dxa"/>
                </w:tcPr>
                <w:p w14:paraId="79044A34" w14:textId="04135428" w:rsidR="00E27E8A" w:rsidRPr="00F03049" w:rsidRDefault="00F03049" w:rsidP="00E27E8A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Cyf sector +1%</w:t>
                  </w:r>
                </w:p>
              </w:tc>
            </w:tr>
            <w:tr w:rsidR="00220EDB" w:rsidRPr="0092652D" w14:paraId="0ECAD9F9" w14:textId="77777777" w:rsidTr="008F427B">
              <w:tc>
                <w:tcPr>
                  <w:tcW w:w="3287" w:type="dxa"/>
                </w:tcPr>
                <w:p w14:paraId="2A455629" w14:textId="208A7754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 xml:space="preserve">Staff </w:t>
                  </w:r>
                  <w:r w:rsidR="00350673" w:rsidRPr="00F03049">
                    <w:rPr>
                      <w:sz w:val="20"/>
                      <w:szCs w:val="20"/>
                      <w:lang w:val="cy-GB"/>
                    </w:rPr>
                    <w:t xml:space="preserve">yn teimlo eu bod yn cael eu gwerthfawrogi </w:t>
                  </w:r>
                </w:p>
              </w:tc>
              <w:tc>
                <w:tcPr>
                  <w:tcW w:w="911" w:type="dxa"/>
                </w:tcPr>
                <w:p w14:paraId="410727FB" w14:textId="5EB3CF32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62%</w:t>
                  </w:r>
                </w:p>
              </w:tc>
              <w:tc>
                <w:tcPr>
                  <w:tcW w:w="932" w:type="dxa"/>
                </w:tcPr>
                <w:p w14:paraId="4A958DCB" w14:textId="332099C4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65%</w:t>
                  </w:r>
                </w:p>
              </w:tc>
              <w:tc>
                <w:tcPr>
                  <w:tcW w:w="992" w:type="dxa"/>
                </w:tcPr>
                <w:p w14:paraId="666D74C4" w14:textId="04B7BD90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68%</w:t>
                  </w:r>
                </w:p>
              </w:tc>
              <w:tc>
                <w:tcPr>
                  <w:tcW w:w="993" w:type="dxa"/>
                </w:tcPr>
                <w:p w14:paraId="1025831C" w14:textId="17EFEA1F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71%</w:t>
                  </w:r>
                </w:p>
              </w:tc>
              <w:tc>
                <w:tcPr>
                  <w:tcW w:w="1554" w:type="dxa"/>
                </w:tcPr>
                <w:p w14:paraId="0A237EF9" w14:textId="69F57290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75%</w:t>
                  </w:r>
                </w:p>
              </w:tc>
            </w:tr>
            <w:tr w:rsidR="00220EDB" w:rsidRPr="0092652D" w14:paraId="357F78B8" w14:textId="77777777" w:rsidTr="008F427B">
              <w:tc>
                <w:tcPr>
                  <w:tcW w:w="3287" w:type="dxa"/>
                </w:tcPr>
                <w:p w14:paraId="14AC51C0" w14:textId="4ABC85CB" w:rsidR="00220EDB" w:rsidRPr="00F03049" w:rsidRDefault="00647295" w:rsidP="00220EDB">
                  <w:pPr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 xml:space="preserve">Cynghrair Pobl a Phlaned </w:t>
                  </w:r>
                </w:p>
              </w:tc>
              <w:tc>
                <w:tcPr>
                  <w:tcW w:w="911" w:type="dxa"/>
                </w:tcPr>
                <w:p w14:paraId="31C8FA3C" w14:textId="77777777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932" w:type="dxa"/>
                </w:tcPr>
                <w:p w14:paraId="06348E37" w14:textId="77777777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992" w:type="dxa"/>
                </w:tcPr>
                <w:p w14:paraId="29409339" w14:textId="77777777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993" w:type="dxa"/>
                </w:tcPr>
                <w:p w14:paraId="2D5CB0E0" w14:textId="77777777" w:rsidR="00220EDB" w:rsidRPr="00F03049" w:rsidRDefault="00220EDB" w:rsidP="00220EDB">
                  <w:pPr>
                    <w:rPr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554" w:type="dxa"/>
                </w:tcPr>
                <w:p w14:paraId="57FA3992" w14:textId="5F804D3E" w:rsidR="00220EDB" w:rsidRPr="00F03049" w:rsidRDefault="000C2B24" w:rsidP="008F427B">
                  <w:pPr>
                    <w:jc w:val="left"/>
                    <w:rPr>
                      <w:sz w:val="20"/>
                      <w:szCs w:val="20"/>
                      <w:lang w:val="cy-GB"/>
                    </w:rPr>
                  </w:pPr>
                  <w:r w:rsidRPr="00F03049">
                    <w:rPr>
                      <w:sz w:val="20"/>
                      <w:szCs w:val="20"/>
                      <w:lang w:val="cy-GB"/>
                    </w:rPr>
                    <w:t>1</w:t>
                  </w:r>
                  <w:r w:rsidR="00647295" w:rsidRPr="00F03049">
                    <w:rPr>
                      <w:sz w:val="20"/>
                      <w:szCs w:val="20"/>
                      <w:lang w:val="cy-GB"/>
                    </w:rPr>
                    <w:t>af</w:t>
                  </w:r>
                  <w:r w:rsidRPr="00F03049">
                    <w:rPr>
                      <w:sz w:val="20"/>
                      <w:szCs w:val="20"/>
                      <w:lang w:val="cy-GB"/>
                    </w:rPr>
                    <w:t xml:space="preserve"> </w:t>
                  </w:r>
                  <w:r w:rsidR="00647295" w:rsidRPr="00F03049">
                    <w:rPr>
                      <w:sz w:val="20"/>
                      <w:szCs w:val="20"/>
                      <w:lang w:val="cy-GB"/>
                    </w:rPr>
                    <w:t>yng Nghymru</w:t>
                  </w:r>
                </w:p>
              </w:tc>
            </w:tr>
          </w:tbl>
          <w:p w14:paraId="29716EA9" w14:textId="77777777" w:rsidR="000E5E54" w:rsidRPr="004E17D5" w:rsidRDefault="000E5E54" w:rsidP="000546B9">
            <w:pPr>
              <w:rPr>
                <w:lang w:val="cy-GB"/>
              </w:rPr>
            </w:pPr>
          </w:p>
          <w:p w14:paraId="7898D934" w14:textId="77777777" w:rsidR="000661BA" w:rsidRPr="004E17D5" w:rsidRDefault="000661BA" w:rsidP="000546B9">
            <w:pPr>
              <w:rPr>
                <w:lang w:val="cy-GB"/>
              </w:rPr>
            </w:pPr>
          </w:p>
          <w:p w14:paraId="702253C7" w14:textId="30C9A882" w:rsidR="00050BAC" w:rsidRPr="004E17D5" w:rsidRDefault="000546B9" w:rsidP="006A4552">
            <w:pPr>
              <w:rPr>
                <w:b/>
                <w:bCs/>
                <w:lang w:val="cy-GB"/>
              </w:rPr>
            </w:pPr>
            <w:r w:rsidRPr="004E17D5">
              <w:rPr>
                <w:lang w:val="cy-GB"/>
              </w:rPr>
              <w:t xml:space="preserve"> </w:t>
            </w:r>
          </w:p>
        </w:tc>
      </w:tr>
      <w:tr w:rsidR="00050BAC" w:rsidRPr="004E17D5" w14:paraId="49C04F52" w14:textId="77777777" w:rsidTr="75A3B248">
        <w:tc>
          <w:tcPr>
            <w:tcW w:w="9016" w:type="dxa"/>
            <w:shd w:val="clear" w:color="auto" w:fill="FBE4D5" w:themeFill="accent2" w:themeFillTint="33"/>
          </w:tcPr>
          <w:p w14:paraId="24C3A6EC" w14:textId="05AC3B60" w:rsidR="00050BAC" w:rsidRPr="004E17D5" w:rsidRDefault="00050BAC" w:rsidP="006A4552">
            <w:pPr>
              <w:rPr>
                <w:rFonts w:cs="Arial"/>
                <w:b/>
                <w:szCs w:val="24"/>
                <w:lang w:val="cy-GB"/>
              </w:rPr>
            </w:pPr>
            <w:r w:rsidRPr="004E17D5">
              <w:rPr>
                <w:rFonts w:cs="Arial"/>
                <w:b/>
                <w:szCs w:val="24"/>
                <w:lang w:val="cy-GB"/>
              </w:rPr>
              <w:lastRenderedPageBreak/>
              <w:t xml:space="preserve">5.2 </w:t>
            </w:r>
            <w:r w:rsidR="002B1107" w:rsidRPr="004E17D5">
              <w:rPr>
                <w:b/>
                <w:szCs w:val="24"/>
                <w:lang w:val="cy-GB"/>
              </w:rPr>
              <w:t xml:space="preserve">Sut bydd eich dull strategol yn y maes hwn yn alinio ag </w:t>
            </w:r>
            <w:hyperlink r:id="rId19" w:history="1">
              <w:r w:rsidR="002B1107" w:rsidRPr="004E17D5">
                <w:rPr>
                  <w:rStyle w:val="Hyperlink"/>
                  <w:b/>
                  <w:szCs w:val="24"/>
                  <w:lang w:val="cy-GB"/>
                </w:rPr>
                <w:t>Ymchwil ac Arloesi: Y Weledigaeth ar gyfer Cymru</w:t>
              </w:r>
            </w:hyperlink>
            <w:r w:rsidR="002B1107" w:rsidRPr="004E17D5">
              <w:rPr>
                <w:b/>
                <w:szCs w:val="24"/>
                <w:lang w:val="cy-GB"/>
              </w:rPr>
              <w:t xml:space="preserve"> gan </w:t>
            </w:r>
            <w:r w:rsidR="002B1107" w:rsidRPr="004E17D5">
              <w:rPr>
                <w:b/>
                <w:bCs/>
                <w:color w:val="000000"/>
                <w:szCs w:val="24"/>
                <w:lang w:val="cy-GB"/>
              </w:rPr>
              <w:t>CCAUC? Dewiswch yr elfennau a gefnogir</w:t>
            </w:r>
            <w:r w:rsidR="002B1107" w:rsidRPr="004E17D5">
              <w:rPr>
                <w:b/>
                <w:szCs w:val="24"/>
                <w:lang w:val="cy-GB"/>
              </w:rPr>
              <w:t>:</w:t>
            </w:r>
          </w:p>
          <w:p w14:paraId="00E77000" w14:textId="77777777" w:rsidR="00050BAC" w:rsidRPr="004E17D5" w:rsidRDefault="00050BAC" w:rsidP="006A4552">
            <w:pPr>
              <w:rPr>
                <w:lang w:val="cy-GB"/>
              </w:rPr>
            </w:pPr>
          </w:p>
        </w:tc>
      </w:tr>
      <w:tr w:rsidR="00050BAC" w:rsidRPr="004E17D5" w14:paraId="3D28C97C" w14:textId="77777777" w:rsidTr="75A3B248">
        <w:tc>
          <w:tcPr>
            <w:tcW w:w="9016" w:type="dxa"/>
            <w:shd w:val="clear" w:color="auto" w:fill="FFFFFF" w:themeFill="background1"/>
          </w:tcPr>
          <w:p w14:paraId="06F63C37" w14:textId="77777777" w:rsidR="000341AD" w:rsidRPr="004E17D5" w:rsidRDefault="000341AD" w:rsidP="002A0ED7">
            <w:pPr>
              <w:rPr>
                <w:rFonts w:ascii="Wingdings" w:eastAsia="Wingdings" w:hAnsi="Wingdings" w:cs="Wingdings"/>
                <w:lang w:val="cy-GB"/>
              </w:rPr>
            </w:pPr>
          </w:p>
          <w:p w14:paraId="6CE2143E" w14:textId="7B786102" w:rsidR="002A0ED7" w:rsidRPr="004E17D5" w:rsidRDefault="002A0ED7" w:rsidP="002A0ED7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</w:t>
            </w:r>
            <w:r w:rsidR="00457AC4" w:rsidRPr="004E17D5">
              <w:rPr>
                <w:lang w:val="cy-GB"/>
              </w:rPr>
              <w:t>Rhagoriaeth</w:t>
            </w:r>
          </w:p>
          <w:p w14:paraId="382F8223" w14:textId="514B714F" w:rsidR="002A0ED7" w:rsidRPr="004E17D5" w:rsidRDefault="002A0ED7" w:rsidP="002A0ED7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</w:t>
            </w:r>
            <w:r w:rsidR="00457AC4" w:rsidRPr="004E17D5">
              <w:rPr>
                <w:lang w:val="cy-GB"/>
              </w:rPr>
              <w:t>Lle</w:t>
            </w:r>
          </w:p>
          <w:p w14:paraId="11A05D0C" w14:textId="059BFB56" w:rsidR="002A0ED7" w:rsidRPr="004E17D5" w:rsidRDefault="002A0ED7" w:rsidP="002A0ED7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</w:t>
            </w:r>
            <w:r w:rsidR="00457AC4" w:rsidRPr="004E17D5">
              <w:rPr>
                <w:lang w:val="cy-GB"/>
              </w:rPr>
              <w:t>Arloesi</w:t>
            </w:r>
          </w:p>
          <w:p w14:paraId="4BC1762F" w14:textId="6977D270" w:rsidR="00050BAC" w:rsidRPr="004E17D5" w:rsidRDefault="002A0ED7" w:rsidP="006A4552">
            <w:pPr>
              <w:rPr>
                <w:lang w:val="cy-GB"/>
              </w:rPr>
            </w:pPr>
            <w:r w:rsidRPr="004E17D5">
              <w:rPr>
                <w:rFonts w:ascii="Wingdings" w:eastAsia="Wingdings" w:hAnsi="Wingdings" w:cs="Wingdings"/>
                <w:lang w:val="cy-GB"/>
              </w:rPr>
              <w:t></w:t>
            </w:r>
            <w:r w:rsidRPr="004E17D5">
              <w:rPr>
                <w:lang w:val="cy-GB"/>
              </w:rPr>
              <w:t xml:space="preserve"> C</w:t>
            </w:r>
            <w:r w:rsidR="00457AC4" w:rsidRPr="004E17D5">
              <w:rPr>
                <w:lang w:val="cy-GB"/>
              </w:rPr>
              <w:t>ydweithredu</w:t>
            </w:r>
            <w:r w:rsidRPr="004E17D5">
              <w:rPr>
                <w:lang w:val="cy-GB"/>
              </w:rPr>
              <w:t xml:space="preserve">  </w:t>
            </w:r>
          </w:p>
          <w:p w14:paraId="57DFBB7F" w14:textId="77777777" w:rsidR="00050BAC" w:rsidRPr="004E17D5" w:rsidRDefault="00050BAC" w:rsidP="006A4552">
            <w:pPr>
              <w:rPr>
                <w:lang w:val="cy-GB"/>
              </w:rPr>
            </w:pPr>
          </w:p>
        </w:tc>
      </w:tr>
      <w:tr w:rsidR="00050BAC" w:rsidRPr="004E17D5" w14:paraId="177B4C36" w14:textId="77777777" w:rsidTr="75A3B248">
        <w:tc>
          <w:tcPr>
            <w:tcW w:w="9016" w:type="dxa"/>
            <w:shd w:val="clear" w:color="auto" w:fill="FBE4D5" w:themeFill="accent2" w:themeFillTint="33"/>
          </w:tcPr>
          <w:p w14:paraId="60C6656C" w14:textId="60340555" w:rsidR="00050BAC" w:rsidRPr="004E17D5" w:rsidRDefault="00CC2303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5</w:t>
            </w:r>
            <w:r w:rsidR="00050BAC" w:rsidRPr="004E17D5">
              <w:rPr>
                <w:lang w:val="cy-GB"/>
              </w:rPr>
              <w:t xml:space="preserve">.3 </w:t>
            </w:r>
            <w:r w:rsidR="002B1107" w:rsidRPr="004E17D5">
              <w:rPr>
                <w:rFonts w:ascii="Arial" w:hAnsi="Arial" w:cs="Arial"/>
                <w:szCs w:val="24"/>
                <w:lang w:val="cy-GB"/>
              </w:rPr>
              <w:t>S</w:t>
            </w:r>
            <w:r w:rsidR="002B1107" w:rsidRPr="004E17D5">
              <w:rPr>
                <w:szCs w:val="24"/>
                <w:lang w:val="cy-GB"/>
              </w:rPr>
              <w:t>ut mae eich uchelgeisiau strategol ar gyfer cenhadaeth ddinesig ac ymgysylltu â’r cyhoedd yn cefnogi nodau, cerrig milltir ac uchelgeisiau’r weledigaeth?</w:t>
            </w:r>
          </w:p>
          <w:p w14:paraId="3BDDAA98" w14:textId="77777777" w:rsidR="00521F36" w:rsidRPr="004E17D5" w:rsidRDefault="00521F36" w:rsidP="00521F36">
            <w:pPr>
              <w:rPr>
                <w:lang w:val="cy-GB"/>
              </w:rPr>
            </w:pPr>
          </w:p>
          <w:p w14:paraId="362DD619" w14:textId="66965A8E" w:rsidR="00050BAC" w:rsidRPr="004E17D5" w:rsidRDefault="00521F36" w:rsidP="00521F36">
            <w:pPr>
              <w:rPr>
                <w:lang w:val="cy-GB"/>
              </w:rPr>
            </w:pPr>
            <w:r w:rsidRPr="004E17D5">
              <w:rPr>
                <w:lang w:val="cy-GB"/>
              </w:rPr>
              <w:t>[</w:t>
            </w:r>
            <w:r w:rsidR="002B1107" w:rsidRPr="004E17D5">
              <w:rPr>
                <w:lang w:val="cy-GB"/>
              </w:rPr>
              <w:t>Uchafs</w:t>
            </w:r>
            <w:r w:rsidR="004616F9" w:rsidRPr="004E17D5">
              <w:rPr>
                <w:lang w:val="cy-GB"/>
              </w:rPr>
              <w:t>w</w:t>
            </w:r>
            <w:r w:rsidR="002B1107" w:rsidRPr="004E17D5">
              <w:rPr>
                <w:lang w:val="cy-GB"/>
              </w:rPr>
              <w:t>m o</w:t>
            </w:r>
            <w:r w:rsidRPr="004E17D5">
              <w:rPr>
                <w:lang w:val="cy-GB"/>
              </w:rPr>
              <w:t xml:space="preserve"> 250 </w:t>
            </w:r>
            <w:r w:rsidR="004616F9" w:rsidRPr="004E17D5">
              <w:rPr>
                <w:lang w:val="cy-GB"/>
              </w:rPr>
              <w:t>o eiriau</w:t>
            </w:r>
            <w:r w:rsidRPr="004E17D5">
              <w:rPr>
                <w:lang w:val="cy-GB"/>
              </w:rPr>
              <w:t>]</w:t>
            </w:r>
          </w:p>
        </w:tc>
      </w:tr>
      <w:tr w:rsidR="00050BAC" w:rsidRPr="0092652D" w14:paraId="5EB31C50" w14:textId="77777777" w:rsidTr="75A3B248">
        <w:tc>
          <w:tcPr>
            <w:tcW w:w="9016" w:type="dxa"/>
          </w:tcPr>
          <w:p w14:paraId="70275FE6" w14:textId="61F382B4" w:rsidR="00050BAC" w:rsidRPr="004E17D5" w:rsidRDefault="00050BAC" w:rsidP="006A4552">
            <w:pPr>
              <w:rPr>
                <w:lang w:val="cy-GB"/>
              </w:rPr>
            </w:pPr>
          </w:p>
          <w:p w14:paraId="352BF6F2" w14:textId="124B5303" w:rsidR="005239BB" w:rsidRPr="004E17D5" w:rsidRDefault="00616444" w:rsidP="00616444">
            <w:p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 xml:space="preserve">Mae Cynllun Strategol Met Caerdydd yn ei </w:t>
            </w:r>
            <w:r w:rsidR="000B140F" w:rsidRPr="004E17D5">
              <w:rPr>
                <w:lang w:val="cy-GB"/>
              </w:rPr>
              <w:t>gos</w:t>
            </w:r>
            <w:r w:rsidR="00A447B7">
              <w:rPr>
                <w:lang w:val="cy-GB"/>
              </w:rPr>
              <w:t>od</w:t>
            </w:r>
            <w:r w:rsidR="000B140F" w:rsidRPr="004E17D5">
              <w:rPr>
                <w:lang w:val="cy-GB"/>
              </w:rPr>
              <w:t xml:space="preserve"> fel </w:t>
            </w:r>
            <w:r w:rsidR="00916482" w:rsidRPr="004E17D5">
              <w:rPr>
                <w:lang w:val="cy-GB"/>
              </w:rPr>
              <w:t>P</w:t>
            </w:r>
            <w:r w:rsidR="000B140F" w:rsidRPr="004E17D5">
              <w:rPr>
                <w:lang w:val="cy-GB"/>
              </w:rPr>
              <w:t xml:space="preserve">rifysgol </w:t>
            </w:r>
            <w:r w:rsidR="00916482" w:rsidRPr="004E17D5">
              <w:rPr>
                <w:lang w:val="cy-GB"/>
              </w:rPr>
              <w:t>D</w:t>
            </w:r>
            <w:r w:rsidR="000B140F" w:rsidRPr="004E17D5">
              <w:rPr>
                <w:lang w:val="cy-GB"/>
              </w:rPr>
              <w:t xml:space="preserve">dinesig sy’n rhagweithio i hyrwyddo </w:t>
            </w:r>
            <w:r w:rsidR="00A447B7" w:rsidRPr="004E17D5">
              <w:rPr>
                <w:lang w:val="cy-GB"/>
              </w:rPr>
              <w:t>ymgysylltiad</w:t>
            </w:r>
            <w:r w:rsidR="000B140F" w:rsidRPr="004E17D5">
              <w:rPr>
                <w:lang w:val="cy-GB"/>
              </w:rPr>
              <w:t xml:space="preserve"> er budd </w:t>
            </w:r>
            <w:r w:rsidR="00916482" w:rsidRPr="004E17D5">
              <w:rPr>
                <w:lang w:val="cy-GB"/>
              </w:rPr>
              <w:t>y gymuned, y rhanbarth a’r Brifysgol. Rydyn ni hefyd yn ceisio edrych tu hwnt i</w:t>
            </w:r>
            <w:r w:rsidR="00B708B8">
              <w:rPr>
                <w:lang w:val="cy-GB"/>
              </w:rPr>
              <w:t>'n</w:t>
            </w:r>
            <w:r w:rsidR="00900FA5" w:rsidRPr="004E17D5">
              <w:rPr>
                <w:lang w:val="cy-GB"/>
              </w:rPr>
              <w:t xml:space="preserve"> gorwel uniongyrchol a sefydlu Met </w:t>
            </w:r>
            <w:r w:rsidR="00A77FC4" w:rsidRPr="004E17D5">
              <w:rPr>
                <w:lang w:val="cy-GB"/>
              </w:rPr>
              <w:t>C</w:t>
            </w:r>
            <w:r w:rsidR="00900FA5" w:rsidRPr="004E17D5">
              <w:rPr>
                <w:lang w:val="cy-GB"/>
              </w:rPr>
              <w:t xml:space="preserve">aerdydd fel </w:t>
            </w:r>
            <w:r w:rsidR="00A447B7" w:rsidRPr="004E17D5">
              <w:rPr>
                <w:lang w:val="cy-GB"/>
              </w:rPr>
              <w:t>sefydliad</w:t>
            </w:r>
            <w:r w:rsidR="00900FA5" w:rsidRPr="004E17D5">
              <w:rPr>
                <w:lang w:val="cy-GB"/>
              </w:rPr>
              <w:t xml:space="preserve"> angor </w:t>
            </w:r>
            <w:r w:rsidR="00A447B7" w:rsidRPr="004E17D5">
              <w:rPr>
                <w:lang w:val="cy-GB"/>
              </w:rPr>
              <w:t>sy'n</w:t>
            </w:r>
            <w:r w:rsidR="00A77FC4" w:rsidRPr="004E17D5">
              <w:rPr>
                <w:lang w:val="cy-GB"/>
              </w:rPr>
              <w:t xml:space="preserve"> cysylltu</w:t>
            </w:r>
            <w:r w:rsidR="008F14CD" w:rsidRPr="004E17D5">
              <w:rPr>
                <w:lang w:val="cy-GB"/>
              </w:rPr>
              <w:t xml:space="preserve"> buddiannau byd-eang, rhanbarthol a lleol er lles pawb. Mae’r </w:t>
            </w:r>
            <w:r w:rsidR="008D0495" w:rsidRPr="004E17D5">
              <w:rPr>
                <w:lang w:val="cy-GB"/>
              </w:rPr>
              <w:t>diben strategol clir hwn yn sylfaenol i’n datblygiad parhaus fel Prifysgol Ddinesig. Fel canlyniad uniongyrchol i</w:t>
            </w:r>
            <w:r w:rsidR="00A447B7">
              <w:rPr>
                <w:lang w:val="cy-GB"/>
              </w:rPr>
              <w:t xml:space="preserve">'n </w:t>
            </w:r>
            <w:r w:rsidR="008D0495" w:rsidRPr="004E17D5">
              <w:rPr>
                <w:lang w:val="cy-GB"/>
              </w:rPr>
              <w:t xml:space="preserve">menter Academïau Byd-Eang, rydyn ni’n gweld grwpiau a chydweithrediadau newydd yn dod i’r amlwg ar draws y Brifysgol ac y </w:t>
            </w:r>
            <w:r w:rsidR="00A447B7" w:rsidRPr="004E17D5">
              <w:rPr>
                <w:lang w:val="cy-GB"/>
              </w:rPr>
              <w:t>mae'r</w:t>
            </w:r>
            <w:r w:rsidR="008D0495" w:rsidRPr="004E17D5">
              <w:rPr>
                <w:lang w:val="cy-GB"/>
              </w:rPr>
              <w:t xml:space="preserve"> rhain yn ei tro yn cynyddu graddfa ac effaith ein ymglymiad allanol. Mae hyn yn sylfaenol bwysig gan fod sialensiau byd-eang yn datblygu’n gynyddol gymhleth a dim ond </w:t>
            </w:r>
            <w:r w:rsidR="00B708B8">
              <w:rPr>
                <w:lang w:val="cy-GB"/>
              </w:rPr>
              <w:t xml:space="preserve">y </w:t>
            </w:r>
            <w:r w:rsidR="008D0495" w:rsidRPr="004E17D5">
              <w:rPr>
                <w:lang w:val="cy-GB"/>
              </w:rPr>
              <w:t xml:space="preserve">dulliau </w:t>
            </w:r>
            <w:r w:rsidR="00A447B7" w:rsidRPr="004E17D5">
              <w:rPr>
                <w:lang w:val="cy-GB"/>
              </w:rPr>
              <w:t>cydweithrediadol</w:t>
            </w:r>
            <w:r w:rsidR="008D0495" w:rsidRPr="004E17D5">
              <w:rPr>
                <w:lang w:val="cy-GB"/>
              </w:rPr>
              <w:t xml:space="preserve"> a holistaidd o fynd ati all sicrhau atebion</w:t>
            </w:r>
            <w:r w:rsidR="00B708B8">
              <w:rPr>
                <w:lang w:val="cy-GB"/>
              </w:rPr>
              <w:t>.</w:t>
            </w:r>
          </w:p>
          <w:p w14:paraId="4D0CDFC2" w14:textId="77777777" w:rsidR="003B4D6B" w:rsidRPr="004E17D5" w:rsidRDefault="003B4D6B" w:rsidP="005239BB">
            <w:pPr>
              <w:rPr>
                <w:lang w:val="cy-GB"/>
              </w:rPr>
            </w:pPr>
          </w:p>
          <w:p w14:paraId="2EAE20E8" w14:textId="0B7A643C" w:rsidR="00C9178F" w:rsidRPr="004E17D5" w:rsidRDefault="008D0495" w:rsidP="005239BB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Er, fel y </w:t>
            </w:r>
            <w:r w:rsidR="00A447B7" w:rsidRPr="004E17D5">
              <w:rPr>
                <w:lang w:val="cy-GB"/>
              </w:rPr>
              <w:t>disgrifiwyd</w:t>
            </w:r>
            <w:r w:rsidRPr="004E17D5">
              <w:rPr>
                <w:lang w:val="cy-GB"/>
              </w:rPr>
              <w:t xml:space="preserve"> uchod, ein bod yn ceisio sicrhau effaith fyd-eang, mae ein Strategaeth yn cyfleu synnwyr cadarn o le</w:t>
            </w:r>
            <w:r w:rsidR="005239BB" w:rsidRPr="004E17D5">
              <w:rPr>
                <w:lang w:val="cy-GB"/>
              </w:rPr>
              <w:t xml:space="preserve">. </w:t>
            </w:r>
            <w:r w:rsidRPr="004E17D5">
              <w:rPr>
                <w:lang w:val="cy-GB"/>
              </w:rPr>
              <w:t>Mae ein cymunedau yn gynyddol yn manteisio ar gyfleoedd i dde</w:t>
            </w:r>
            <w:r w:rsidR="00CA706F" w:rsidRPr="004E17D5">
              <w:rPr>
                <w:lang w:val="cy-GB"/>
              </w:rPr>
              <w:t>fn</w:t>
            </w:r>
            <w:r w:rsidRPr="004E17D5">
              <w:rPr>
                <w:lang w:val="cy-GB"/>
              </w:rPr>
              <w:t>yddio</w:t>
            </w:r>
            <w:r w:rsidR="00000F28" w:rsidRPr="004E17D5">
              <w:rPr>
                <w:lang w:val="cy-GB"/>
              </w:rPr>
              <w:t xml:space="preserve"> cyfleusterau ein campysau</w:t>
            </w:r>
            <w:r w:rsidR="007A4802" w:rsidRPr="004E17D5">
              <w:rPr>
                <w:lang w:val="cy-GB"/>
              </w:rPr>
              <w:t xml:space="preserve">. </w:t>
            </w:r>
            <w:r w:rsidR="00000F28" w:rsidRPr="004E17D5">
              <w:rPr>
                <w:lang w:val="cy-GB"/>
              </w:rPr>
              <w:t xml:space="preserve">Mae’r Brifysgol, drwy ddatblygiadau uchelgeisiol </w:t>
            </w:r>
            <w:r w:rsidR="008C10C4" w:rsidRPr="004E17D5">
              <w:rPr>
                <w:lang w:val="cy-GB"/>
              </w:rPr>
              <w:t>megis Ysgol Dechnolegau Caerdydd, yn mynd</w:t>
            </w:r>
            <w:r w:rsidR="00CA706F" w:rsidRPr="004E17D5">
              <w:rPr>
                <w:lang w:val="cy-GB"/>
              </w:rPr>
              <w:t xml:space="preserve"> </w:t>
            </w:r>
            <w:r w:rsidR="008C10C4" w:rsidRPr="004E17D5">
              <w:rPr>
                <w:lang w:val="cy-GB"/>
              </w:rPr>
              <w:t>yn ei blaen i sefydlu perthynas effeithiol gyda mentrau lleol sy’n hwyluso cyfle</w:t>
            </w:r>
            <w:r w:rsidR="00CA706F" w:rsidRPr="004E17D5">
              <w:rPr>
                <w:lang w:val="cy-GB"/>
              </w:rPr>
              <w:t>oe</w:t>
            </w:r>
            <w:r w:rsidR="008C10C4" w:rsidRPr="004E17D5">
              <w:rPr>
                <w:lang w:val="cy-GB"/>
              </w:rPr>
              <w:t>dd newydd ar gyfer ymchwil, datblygu cymuned a dysgu hyb</w:t>
            </w:r>
            <w:r w:rsidR="00CA706F" w:rsidRPr="004E17D5">
              <w:rPr>
                <w:lang w:val="cy-GB"/>
              </w:rPr>
              <w:t>l</w:t>
            </w:r>
            <w:r w:rsidR="008C10C4" w:rsidRPr="004E17D5">
              <w:rPr>
                <w:lang w:val="cy-GB"/>
              </w:rPr>
              <w:t>yg</w:t>
            </w:r>
            <w:r w:rsidR="005239BB" w:rsidRPr="004E17D5">
              <w:rPr>
                <w:lang w:val="cy-GB"/>
              </w:rPr>
              <w:t xml:space="preserve">. </w:t>
            </w:r>
          </w:p>
          <w:p w14:paraId="60D8B6AE" w14:textId="77777777" w:rsidR="00C837EC" w:rsidRPr="004E17D5" w:rsidRDefault="00C837EC" w:rsidP="005239BB">
            <w:pPr>
              <w:rPr>
                <w:lang w:val="cy-GB"/>
              </w:rPr>
            </w:pPr>
          </w:p>
          <w:p w14:paraId="1B281DA0" w14:textId="201F7436" w:rsidR="005239BB" w:rsidRPr="004E17D5" w:rsidRDefault="00CA706F" w:rsidP="005239BB">
            <w:pPr>
              <w:rPr>
                <w:lang w:val="cy-GB"/>
              </w:rPr>
            </w:pPr>
            <w:r w:rsidRPr="004E17D5">
              <w:rPr>
                <w:lang w:val="cy-GB"/>
              </w:rPr>
              <w:t>Rydyn ni’n gweithredu i gynorthwyo ac ymglymu â dull cydweithrediadol o fynd ati i ehangu mynediad ac wedi ymrwymo i’r cymunedau y</w:t>
            </w:r>
            <w:r w:rsidR="00DA109D">
              <w:rPr>
                <w:lang w:val="cy-GB"/>
              </w:rPr>
              <w:t>r y</w:t>
            </w:r>
            <w:r w:rsidRPr="004E17D5">
              <w:rPr>
                <w:lang w:val="cy-GB"/>
              </w:rPr>
              <w:t>dyn ni’n gweithio gyda nhw</w:t>
            </w:r>
            <w:r w:rsidR="005239BB" w:rsidRPr="004E17D5">
              <w:rPr>
                <w:lang w:val="cy-GB"/>
              </w:rPr>
              <w:t>.</w:t>
            </w:r>
            <w:r w:rsidR="00C9178F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>Drwy gydweithredu</w:t>
            </w:r>
            <w:r w:rsidR="00304168" w:rsidRPr="004E17D5">
              <w:rPr>
                <w:lang w:val="cy-GB"/>
              </w:rPr>
              <w:t xml:space="preserve">, rydyn ni’n chwarae rôl mewn agendâu rhanbarthol yn cynnwys </w:t>
            </w:r>
            <w:r w:rsidR="00965C0B" w:rsidRPr="004E17D5">
              <w:rPr>
                <w:lang w:val="cy-GB"/>
              </w:rPr>
              <w:t xml:space="preserve">y Rhaglen </w:t>
            </w:r>
            <w:r w:rsidR="00304168" w:rsidRPr="004E17D5">
              <w:rPr>
                <w:lang w:val="cy-GB"/>
              </w:rPr>
              <w:t xml:space="preserve">Ymestyn yn Ehangach </w:t>
            </w:r>
            <w:r w:rsidR="00965C0B" w:rsidRPr="004E17D5">
              <w:rPr>
                <w:lang w:val="cy-GB"/>
              </w:rPr>
              <w:t xml:space="preserve">ac alinio gyda blaenoriaethau cenedlaethol i gynorthwyo i godi </w:t>
            </w:r>
            <w:r w:rsidR="00A447B7" w:rsidRPr="004E17D5">
              <w:rPr>
                <w:lang w:val="cy-GB"/>
              </w:rPr>
              <w:t>cyflawniadau</w:t>
            </w:r>
            <w:r w:rsidR="00965C0B" w:rsidRPr="004E17D5">
              <w:rPr>
                <w:lang w:val="cy-GB"/>
              </w:rPr>
              <w:t xml:space="preserve"> ac uchelgais.</w:t>
            </w:r>
          </w:p>
          <w:p w14:paraId="1F60C6B0" w14:textId="4855E2EF" w:rsidR="00C9178F" w:rsidRPr="004E17D5" w:rsidRDefault="00C9178F" w:rsidP="00965C0B">
            <w:pPr>
              <w:rPr>
                <w:lang w:val="cy-GB"/>
              </w:rPr>
            </w:pPr>
          </w:p>
        </w:tc>
      </w:tr>
    </w:tbl>
    <w:p w14:paraId="6280696F" w14:textId="2F13F5E6" w:rsidR="00C438F7" w:rsidRPr="004E17D5" w:rsidRDefault="00C438F7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1E6" w:rsidRPr="004E17D5" w14:paraId="129474C5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68EC72F6" w14:textId="3C6B6A07" w:rsidR="004616F9" w:rsidRDefault="00050BAC" w:rsidP="004616F9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 </w:t>
            </w:r>
            <w:r w:rsidR="004616F9" w:rsidRPr="004E17D5">
              <w:rPr>
                <w:lang w:val="cy-GB"/>
              </w:rPr>
              <w:t>Adran C: Alinio â pholisi a blaenoriaethau</w:t>
            </w:r>
          </w:p>
          <w:p w14:paraId="446B6466" w14:textId="143E01B7" w:rsidR="004616F9" w:rsidRPr="004340DE" w:rsidRDefault="004616F9" w:rsidP="004616F9">
            <w:pPr>
              <w:pStyle w:val="ListParagraph"/>
              <w:numPr>
                <w:ilvl w:val="0"/>
                <w:numId w:val="34"/>
              </w:numPr>
            </w:pPr>
            <w:r w:rsidRPr="004340DE">
              <w:rPr>
                <w:lang w:val="cy-GB"/>
              </w:rPr>
              <w:t>Polisi Cymru a’r DU</w:t>
            </w:r>
          </w:p>
          <w:p w14:paraId="316585BD" w14:textId="2F8315F8" w:rsidR="00521F36" w:rsidRPr="004E17D5" w:rsidRDefault="00521F36" w:rsidP="00521F36">
            <w:pPr>
              <w:rPr>
                <w:lang w:val="cy-GB"/>
              </w:rPr>
            </w:pPr>
          </w:p>
          <w:p w14:paraId="57F6271A" w14:textId="16203D3E" w:rsidR="004616F9" w:rsidRPr="00DA109D" w:rsidRDefault="004616F9" w:rsidP="004616F9">
            <w:pPr>
              <w:rPr>
                <w:i/>
                <w:iCs/>
                <w:lang w:val="cy-GB"/>
              </w:rPr>
            </w:pPr>
            <w:r w:rsidRPr="004E17D5">
              <w:rPr>
                <w:lang w:val="cy-GB"/>
              </w:rPr>
              <w:t>Disgrifiwch sut mae eich strategaeth CAYC yn alinio â pholisïau rhanbarthol, Cymru a’r DU polisïau megis e.e. twf dinas-ranbarth lleol / rhanbarthol</w:t>
            </w:r>
            <w:r w:rsidRPr="004E17D5">
              <w:rPr>
                <w:i/>
                <w:iCs/>
                <w:lang w:val="cy-GB"/>
              </w:rPr>
              <w:t xml:space="preserve">;  </w:t>
            </w:r>
            <w:hyperlink r:id="rId20" w:history="1"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Ffyniant i Bawb gan Lywodraeth Cymru:</w:t>
              </w:r>
              <w:r w:rsidR="00DA109D" w:rsidRPr="004E17D5">
                <w:rPr>
                  <w:color w:val="2E74B5" w:themeColor="accent1" w:themeShade="BF"/>
                  <w:u w:val="single"/>
                  <w:lang w:val="cy-GB"/>
                </w:rPr>
                <w:t xml:space="preserve"> </w:t>
              </w:r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y cynllun gweithredu ar yr economi</w:t>
              </w:r>
              <w:r w:rsidR="00DA109D" w:rsidRPr="004E17D5">
                <w:rPr>
                  <w:i/>
                  <w:iCs/>
                  <w:lang w:val="cy-GB"/>
                </w:rPr>
                <w:t xml:space="preserve">; </w:t>
              </w:r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Strategaeth Ddiwydiannol y DU</w:t>
              </w:r>
              <w:r w:rsidR="00DA109D" w:rsidRPr="004E17D5">
                <w:rPr>
                  <w:i/>
                  <w:iCs/>
                  <w:lang w:val="cy-GB"/>
                </w:rPr>
                <w:t xml:space="preserve">; </w:t>
              </w:r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Byrddau Gwasanaethau Cyhoeddus</w:t>
              </w:r>
              <w:r w:rsidR="00DA109D" w:rsidRPr="004E17D5">
                <w:rPr>
                  <w:i/>
                  <w:iCs/>
                  <w:lang w:val="cy-GB"/>
                </w:rPr>
                <w:t xml:space="preserve">; </w:t>
              </w:r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Sefydliad Prifysgolion Dinesig UPP</w:t>
              </w:r>
              <w:r w:rsidR="00DA109D" w:rsidRPr="004E17D5">
                <w:rPr>
                  <w:i/>
                  <w:iCs/>
                  <w:lang w:val="cy-GB"/>
                </w:rPr>
                <w:t xml:space="preserve">; </w:t>
              </w:r>
              <w:r w:rsidR="00DA109D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Strategaeth Entrepreneuriaeth Ieuenctid</w:t>
              </w:r>
              <w:r w:rsidR="00DA109D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;</w:t>
              </w:r>
            </w:hyperlink>
            <w:r w:rsidRPr="004E17D5">
              <w:rPr>
                <w:lang w:val="cy-GB"/>
              </w:rPr>
              <w:t xml:space="preserve"> Gwyddoniaeth i Gymru; Fframweithiau Economaidd Rhanbarthol ac ati. </w:t>
            </w:r>
          </w:p>
          <w:p w14:paraId="075CEA48" w14:textId="08019BC5" w:rsidR="00B441E6" w:rsidRPr="004E17D5" w:rsidRDefault="004616F9" w:rsidP="00DA109D">
            <w:pPr>
              <w:rPr>
                <w:lang w:val="cy-GB"/>
              </w:rPr>
            </w:pPr>
            <w:r w:rsidRPr="004E17D5">
              <w:rPr>
                <w:lang w:val="cy-GB"/>
              </w:rPr>
              <w:t>[Uchafswm o 500 o eiriau]</w:t>
            </w:r>
          </w:p>
        </w:tc>
      </w:tr>
      <w:tr w:rsidR="00B441E6" w:rsidRPr="0092652D" w14:paraId="2C7944EC" w14:textId="77777777" w:rsidTr="00171E8F">
        <w:tc>
          <w:tcPr>
            <w:tcW w:w="9016" w:type="dxa"/>
          </w:tcPr>
          <w:p w14:paraId="5B2AF0D7" w14:textId="77777777" w:rsidR="009D6F2E" w:rsidRPr="004E17D5" w:rsidRDefault="009D6F2E" w:rsidP="00FD00A8">
            <w:pPr>
              <w:rPr>
                <w:iCs/>
                <w:lang w:val="cy-GB"/>
              </w:rPr>
            </w:pPr>
          </w:p>
          <w:p w14:paraId="1EBB6B37" w14:textId="105B7C63" w:rsidR="00FD00A8" w:rsidRPr="004E17D5" w:rsidRDefault="004A4129" w:rsidP="00FD00A8">
            <w:pPr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lastRenderedPageBreak/>
              <w:t>Mae Strategaeth Ddiwydiannol Llywodraeth y DU yn gosod allan pum sail cynhyrchiant. Dau o’r rhain ydy</w:t>
            </w:r>
            <w:r w:rsidR="00FD00A8" w:rsidRPr="004E17D5">
              <w:rPr>
                <w:iCs/>
                <w:lang w:val="cy-GB"/>
              </w:rPr>
              <w:t>: ‘</w:t>
            </w:r>
            <w:r w:rsidRPr="004E17D5">
              <w:rPr>
                <w:iCs/>
                <w:lang w:val="cy-GB"/>
              </w:rPr>
              <w:t>Syniadau</w:t>
            </w:r>
            <w:r w:rsidR="00FD00A8" w:rsidRPr="004E17D5">
              <w:rPr>
                <w:iCs/>
                <w:lang w:val="cy-GB"/>
              </w:rPr>
              <w:t xml:space="preserve">: </w:t>
            </w:r>
            <w:r w:rsidR="00FE7CD1" w:rsidRPr="004E17D5">
              <w:rPr>
                <w:iCs/>
                <w:lang w:val="cy-GB"/>
              </w:rPr>
              <w:t>E</w:t>
            </w:r>
            <w:r w:rsidR="001F1042" w:rsidRPr="004E17D5">
              <w:rPr>
                <w:iCs/>
                <w:lang w:val="cy-GB"/>
              </w:rPr>
              <w:t>conomi fwyaf arloesol y byd</w:t>
            </w:r>
            <w:r w:rsidR="00FD00A8" w:rsidRPr="004E17D5">
              <w:rPr>
                <w:iCs/>
                <w:lang w:val="cy-GB"/>
              </w:rPr>
              <w:t>’ a</w:t>
            </w:r>
            <w:r w:rsidR="001F1042" w:rsidRPr="004E17D5">
              <w:rPr>
                <w:iCs/>
                <w:lang w:val="cy-GB"/>
              </w:rPr>
              <w:t>c</w:t>
            </w:r>
            <w:r w:rsidR="00FD00A8" w:rsidRPr="004E17D5">
              <w:rPr>
                <w:iCs/>
                <w:lang w:val="cy-GB"/>
              </w:rPr>
              <w:t xml:space="preserve"> ‘</w:t>
            </w:r>
            <w:r w:rsidR="001F1042" w:rsidRPr="004E17D5">
              <w:rPr>
                <w:iCs/>
                <w:lang w:val="cy-GB"/>
              </w:rPr>
              <w:t xml:space="preserve">Amgylchedd </w:t>
            </w:r>
            <w:r w:rsidR="00A447B7" w:rsidRPr="004E17D5">
              <w:rPr>
                <w:iCs/>
                <w:lang w:val="cy-GB"/>
              </w:rPr>
              <w:t>Busnes</w:t>
            </w:r>
            <w:r w:rsidR="00FD00A8" w:rsidRPr="004E17D5">
              <w:rPr>
                <w:iCs/>
                <w:lang w:val="cy-GB"/>
              </w:rPr>
              <w:t xml:space="preserve">: </w:t>
            </w:r>
            <w:r w:rsidR="007F4323" w:rsidRPr="004E17D5">
              <w:rPr>
                <w:iCs/>
                <w:lang w:val="cy-GB"/>
              </w:rPr>
              <w:t xml:space="preserve">Y man gorau i </w:t>
            </w:r>
            <w:r w:rsidR="000F43AC" w:rsidRPr="004E17D5">
              <w:rPr>
                <w:iCs/>
                <w:lang w:val="cy-GB"/>
              </w:rPr>
              <w:t xml:space="preserve">gychwyn a datblygu </w:t>
            </w:r>
            <w:r w:rsidR="00A447B7" w:rsidRPr="004E17D5">
              <w:rPr>
                <w:iCs/>
                <w:lang w:val="cy-GB"/>
              </w:rPr>
              <w:t>busnes'. Mae</w:t>
            </w:r>
            <w:r w:rsidR="0039377B" w:rsidRPr="004E17D5">
              <w:rPr>
                <w:iCs/>
                <w:lang w:val="cy-GB"/>
              </w:rPr>
              <w:t xml:space="preserve"> hefyd yn cynnwys Pedai</w:t>
            </w:r>
            <w:r w:rsidR="00BA636D" w:rsidRPr="004E17D5">
              <w:rPr>
                <w:iCs/>
                <w:lang w:val="cy-GB"/>
              </w:rPr>
              <w:t>r</w:t>
            </w:r>
            <w:r w:rsidR="0039377B" w:rsidRPr="004E17D5">
              <w:rPr>
                <w:iCs/>
                <w:lang w:val="cy-GB"/>
              </w:rPr>
              <w:t xml:space="preserve"> Her Fawr</w:t>
            </w:r>
            <w:r w:rsidR="00BA636D" w:rsidRPr="004E17D5">
              <w:rPr>
                <w:iCs/>
                <w:lang w:val="cy-GB"/>
              </w:rPr>
              <w:t>. Mae lansio tair Academi Fyd-Eang sy’n ysgogi</w:t>
            </w:r>
            <w:r w:rsidR="006C5BC1" w:rsidRPr="004E17D5">
              <w:rPr>
                <w:iCs/>
                <w:lang w:val="cy-GB"/>
              </w:rPr>
              <w:t xml:space="preserve"> rhy</w:t>
            </w:r>
            <w:r w:rsidR="00A447B7">
              <w:rPr>
                <w:iCs/>
                <w:lang w:val="cy-GB"/>
              </w:rPr>
              <w:t>ng-</w:t>
            </w:r>
            <w:r w:rsidR="006C5BC1" w:rsidRPr="004E17D5">
              <w:rPr>
                <w:iCs/>
                <w:lang w:val="cy-GB"/>
              </w:rPr>
              <w:t>ddisgyblaeth a blaengaredd ynghyd</w:t>
            </w:r>
            <w:r w:rsidR="007E058B" w:rsidRPr="004E17D5">
              <w:rPr>
                <w:iCs/>
                <w:lang w:val="cy-GB"/>
              </w:rPr>
              <w:t xml:space="preserve"> â</w:t>
            </w:r>
            <w:r w:rsidR="006C5BC1" w:rsidRPr="004E17D5">
              <w:rPr>
                <w:iCs/>
                <w:lang w:val="cy-GB"/>
              </w:rPr>
              <w:t xml:space="preserve"> </w:t>
            </w:r>
            <w:r w:rsidR="008B4D19" w:rsidRPr="004E17D5">
              <w:rPr>
                <w:iCs/>
                <w:lang w:val="cy-GB"/>
              </w:rPr>
              <w:t xml:space="preserve">buddsoddiad sylfaenol </w:t>
            </w:r>
            <w:r w:rsidR="007E058B" w:rsidRPr="004E17D5">
              <w:rPr>
                <w:iCs/>
                <w:lang w:val="cy-GB"/>
              </w:rPr>
              <w:t>m</w:t>
            </w:r>
            <w:r w:rsidR="00F6136C" w:rsidRPr="004E17D5">
              <w:rPr>
                <w:iCs/>
                <w:lang w:val="cy-GB"/>
              </w:rPr>
              <w:t>e</w:t>
            </w:r>
            <w:r w:rsidR="007E058B" w:rsidRPr="004E17D5">
              <w:rPr>
                <w:iCs/>
                <w:lang w:val="cy-GB"/>
              </w:rPr>
              <w:t xml:space="preserve">wn </w:t>
            </w:r>
            <w:r w:rsidR="00F6136C" w:rsidRPr="004E17D5">
              <w:rPr>
                <w:iCs/>
                <w:lang w:val="cy-GB"/>
              </w:rPr>
              <w:t xml:space="preserve">pobl a </w:t>
            </w:r>
            <w:r w:rsidR="00A447B7" w:rsidRPr="004E17D5">
              <w:rPr>
                <w:iCs/>
                <w:lang w:val="cy-GB"/>
              </w:rPr>
              <w:t>chyllid</w:t>
            </w:r>
            <w:r w:rsidR="00F6136C" w:rsidRPr="004E17D5">
              <w:rPr>
                <w:iCs/>
                <w:lang w:val="cy-GB"/>
              </w:rPr>
              <w:t xml:space="preserve"> yn alinio gyda</w:t>
            </w:r>
            <w:r w:rsidR="008D3D32" w:rsidRPr="004E17D5">
              <w:rPr>
                <w:iCs/>
                <w:lang w:val="cy-GB"/>
              </w:rPr>
              <w:t xml:space="preserve"> Heriau Mawr y Strategaeth Ddiwydiannol </w:t>
            </w:r>
            <w:r w:rsidR="00815E92" w:rsidRPr="004E17D5">
              <w:rPr>
                <w:iCs/>
                <w:lang w:val="cy-GB"/>
              </w:rPr>
              <w:t xml:space="preserve">a Deddf Llesiant Cenedlaethau’r Dyfodol (Cymru) 2015 fel ei gilydd. Gellir dweud yr un peth </w:t>
            </w:r>
            <w:r w:rsidR="00A447B7" w:rsidRPr="004E17D5">
              <w:rPr>
                <w:iCs/>
                <w:lang w:val="cy-GB"/>
              </w:rPr>
              <w:t>am gydrannau</w:t>
            </w:r>
            <w:r w:rsidR="005364A6" w:rsidRPr="004E17D5">
              <w:rPr>
                <w:iCs/>
                <w:lang w:val="cy-GB"/>
              </w:rPr>
              <w:t xml:space="preserve"> ‘Entrepren</w:t>
            </w:r>
            <w:r w:rsidR="00A447B7">
              <w:rPr>
                <w:iCs/>
                <w:lang w:val="cy-GB"/>
              </w:rPr>
              <w:t>euraidd</w:t>
            </w:r>
            <w:r w:rsidR="005364A6" w:rsidRPr="004E17D5">
              <w:rPr>
                <w:iCs/>
                <w:lang w:val="cy-GB"/>
              </w:rPr>
              <w:t>’ a</w:t>
            </w:r>
            <w:r w:rsidR="00815E92" w:rsidRPr="004E17D5">
              <w:rPr>
                <w:iCs/>
                <w:lang w:val="cy-GB"/>
              </w:rPr>
              <w:t xml:space="preserve"> </w:t>
            </w:r>
            <w:r w:rsidR="005364A6" w:rsidRPr="004E17D5">
              <w:rPr>
                <w:iCs/>
                <w:lang w:val="cy-GB"/>
              </w:rPr>
              <w:t>‘Moesegol’ rhaglen EDGE Met Caerdydd yn eu tro. Mae Twristiaeth a Bwyd yn ddau o</w:t>
            </w:r>
            <w:r w:rsidR="008761F4" w:rsidRPr="004E17D5">
              <w:rPr>
                <w:iCs/>
                <w:lang w:val="cy-GB"/>
              </w:rPr>
              <w:t>’r</w:t>
            </w:r>
            <w:r w:rsidR="005364A6" w:rsidRPr="004E17D5">
              <w:rPr>
                <w:iCs/>
                <w:lang w:val="cy-GB"/>
              </w:rPr>
              <w:t xml:space="preserve"> </w:t>
            </w:r>
            <w:r w:rsidR="008761F4" w:rsidRPr="004E17D5">
              <w:rPr>
                <w:iCs/>
                <w:lang w:val="cy-GB"/>
              </w:rPr>
              <w:t>p</w:t>
            </w:r>
            <w:r w:rsidR="005364A6" w:rsidRPr="004E17D5">
              <w:rPr>
                <w:iCs/>
                <w:lang w:val="cy-GB"/>
              </w:rPr>
              <w:t xml:space="preserve">edwar </w:t>
            </w:r>
            <w:r w:rsidR="008761F4" w:rsidRPr="004E17D5">
              <w:rPr>
                <w:iCs/>
                <w:lang w:val="cy-GB"/>
              </w:rPr>
              <w:t xml:space="preserve">sector </w:t>
            </w:r>
            <w:r w:rsidR="00A447B7" w:rsidRPr="004E17D5">
              <w:rPr>
                <w:iCs/>
                <w:lang w:val="cy-GB"/>
              </w:rPr>
              <w:t>sylfaenol</w:t>
            </w:r>
            <w:r w:rsidR="008761F4" w:rsidRPr="004E17D5">
              <w:rPr>
                <w:iCs/>
                <w:lang w:val="cy-GB"/>
              </w:rPr>
              <w:t xml:space="preserve"> a n</w:t>
            </w:r>
            <w:r w:rsidR="005364A6" w:rsidRPr="004E17D5">
              <w:rPr>
                <w:iCs/>
                <w:lang w:val="cy-GB"/>
              </w:rPr>
              <w:t xml:space="preserve">odwyd yn </w:t>
            </w:r>
            <w:r w:rsidR="008761F4" w:rsidRPr="004E17D5">
              <w:rPr>
                <w:iCs/>
                <w:lang w:val="cy-GB"/>
              </w:rPr>
              <w:t>n</w:t>
            </w:r>
            <w:r w:rsidR="005364A6" w:rsidRPr="004E17D5">
              <w:rPr>
                <w:iCs/>
                <w:lang w:val="cy-GB"/>
              </w:rPr>
              <w:t>ghynl</w:t>
            </w:r>
            <w:r w:rsidR="008761F4" w:rsidRPr="004E17D5">
              <w:rPr>
                <w:iCs/>
                <w:lang w:val="cy-GB"/>
              </w:rPr>
              <w:t>l</w:t>
            </w:r>
            <w:r w:rsidR="005364A6" w:rsidRPr="004E17D5">
              <w:rPr>
                <w:iCs/>
                <w:lang w:val="cy-GB"/>
              </w:rPr>
              <w:t xml:space="preserve">un </w:t>
            </w:r>
            <w:r w:rsidR="008761F4" w:rsidRPr="004E17D5">
              <w:rPr>
                <w:iCs/>
                <w:lang w:val="cy-GB"/>
              </w:rPr>
              <w:t>‘Ffyniant i Bawb’ Llywodraeth Cymru</w:t>
            </w:r>
            <w:r w:rsidR="00FD00A8" w:rsidRPr="004E17D5">
              <w:rPr>
                <w:iCs/>
                <w:lang w:val="cy-GB"/>
              </w:rPr>
              <w:t xml:space="preserve">. </w:t>
            </w:r>
            <w:r w:rsidR="00A1064E" w:rsidRPr="004E17D5">
              <w:rPr>
                <w:iCs/>
                <w:lang w:val="cy-GB"/>
              </w:rPr>
              <w:t xml:space="preserve">Mae un o’r tair Academi Fyd-Eang newydd sy’n arbenigo mewn Bwyd a Thwristiaeth yn cael ei chydnabod </w:t>
            </w:r>
            <w:r w:rsidR="0089157E" w:rsidRPr="004E17D5">
              <w:rPr>
                <w:iCs/>
                <w:lang w:val="cy-GB"/>
              </w:rPr>
              <w:t xml:space="preserve">yn faes Ymchwil ac Arloesi cryf ac yn debygol o fod yn rhan </w:t>
            </w:r>
            <w:r w:rsidR="00AF598D">
              <w:rPr>
                <w:iCs/>
                <w:lang w:val="cy-GB"/>
              </w:rPr>
              <w:t xml:space="preserve">mewn </w:t>
            </w:r>
            <w:r w:rsidR="0089157E" w:rsidRPr="004E17D5">
              <w:rPr>
                <w:iCs/>
                <w:lang w:val="cy-GB"/>
              </w:rPr>
              <w:t xml:space="preserve">o </w:t>
            </w:r>
            <w:r w:rsidR="00AF598D">
              <w:rPr>
                <w:iCs/>
                <w:lang w:val="cy-GB"/>
              </w:rPr>
              <w:t xml:space="preserve">leiaf un </w:t>
            </w:r>
            <w:r w:rsidR="003C3F3D" w:rsidRPr="004E17D5">
              <w:rPr>
                <w:iCs/>
                <w:lang w:val="cy-GB"/>
              </w:rPr>
              <w:t>o’r lleill</w:t>
            </w:r>
            <w:r w:rsidR="00FD00A8" w:rsidRPr="004E17D5">
              <w:rPr>
                <w:iCs/>
                <w:lang w:val="cy-GB"/>
              </w:rPr>
              <w:t xml:space="preserve">. </w:t>
            </w:r>
          </w:p>
          <w:p w14:paraId="170CEA3C" w14:textId="77777777" w:rsidR="00FD00A8" w:rsidRPr="004E17D5" w:rsidRDefault="00FD00A8" w:rsidP="00FD00A8">
            <w:pPr>
              <w:rPr>
                <w:iCs/>
                <w:lang w:val="cy-GB"/>
              </w:rPr>
            </w:pPr>
          </w:p>
          <w:p w14:paraId="6582BDB0" w14:textId="794731A3" w:rsidR="00FD00A8" w:rsidRPr="004E17D5" w:rsidRDefault="003C3F3D" w:rsidP="00FD00A8">
            <w:pPr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Mae</w:t>
            </w:r>
            <w:r w:rsidR="009F7093" w:rsidRPr="004E17D5">
              <w:rPr>
                <w:iCs/>
                <w:lang w:val="cy-GB"/>
              </w:rPr>
              <w:t>’r</w:t>
            </w:r>
            <w:r w:rsidRPr="004E17D5">
              <w:rPr>
                <w:iCs/>
                <w:lang w:val="cy-GB"/>
              </w:rPr>
              <w:t xml:space="preserve"> </w:t>
            </w:r>
            <w:r w:rsidR="009F7093" w:rsidRPr="004E17D5">
              <w:rPr>
                <w:iCs/>
                <w:lang w:val="cy-GB"/>
              </w:rPr>
              <w:t>‘Galwadau i Weithredu’ yng nghy</w:t>
            </w:r>
            <w:r w:rsidRPr="004E17D5">
              <w:rPr>
                <w:iCs/>
                <w:lang w:val="cy-GB"/>
              </w:rPr>
              <w:t>nllun gweithredu L</w:t>
            </w:r>
            <w:r w:rsidR="00AF598D">
              <w:rPr>
                <w:iCs/>
                <w:lang w:val="cy-GB"/>
              </w:rPr>
              <w:t>l</w:t>
            </w:r>
            <w:r w:rsidRPr="004E17D5">
              <w:rPr>
                <w:iCs/>
                <w:lang w:val="cy-GB"/>
              </w:rPr>
              <w:t xml:space="preserve">C ‘Ffyniant i Bawb’ </w:t>
            </w:r>
            <w:r w:rsidR="009F7093" w:rsidRPr="004E17D5">
              <w:rPr>
                <w:iCs/>
                <w:lang w:val="cy-GB"/>
              </w:rPr>
              <w:t xml:space="preserve">yn cynnwys </w:t>
            </w:r>
            <w:r w:rsidR="0003779C" w:rsidRPr="004E17D5">
              <w:rPr>
                <w:iCs/>
                <w:lang w:val="cy-GB"/>
              </w:rPr>
              <w:t xml:space="preserve">galwadau i ‘gynorthwyo busnesau i arloesi, cyflwyno cynhyrchion </w:t>
            </w:r>
            <w:r w:rsidR="00424FFF" w:rsidRPr="004E17D5">
              <w:rPr>
                <w:iCs/>
                <w:lang w:val="cy-GB"/>
              </w:rPr>
              <w:t>a gwasanaethau newydd a llwyddo’</w:t>
            </w:r>
            <w:r w:rsidR="00FD00A8" w:rsidRPr="004E17D5">
              <w:rPr>
                <w:iCs/>
                <w:lang w:val="cy-GB"/>
              </w:rPr>
              <w:t>; ‘</w:t>
            </w:r>
            <w:r w:rsidR="00424FFF" w:rsidRPr="004E17D5">
              <w:rPr>
                <w:iCs/>
                <w:lang w:val="cy-GB"/>
              </w:rPr>
              <w:t>i helpu ein busnesau i ddatblygu a</w:t>
            </w:r>
            <w:r w:rsidR="00FB06F9" w:rsidRPr="004E17D5">
              <w:rPr>
                <w:iCs/>
                <w:lang w:val="cy-GB"/>
              </w:rPr>
              <w:t xml:space="preserve"> chyflwyno cynhyrchion newydd awtomeiddio a digideiddio er mwyn parhau i fod yn gystadleuol yn y bedwaredd oes ddiwydiannol’ ac i ‘</w:t>
            </w:r>
            <w:r w:rsidR="00E46DBE" w:rsidRPr="004E17D5">
              <w:rPr>
                <w:iCs/>
                <w:lang w:val="cy-GB"/>
              </w:rPr>
              <w:t>wella ein sail sgiliau’</w:t>
            </w:r>
            <w:r w:rsidR="00FD00A8" w:rsidRPr="004E17D5">
              <w:rPr>
                <w:iCs/>
                <w:lang w:val="cy-GB"/>
              </w:rPr>
              <w:t xml:space="preserve">. </w:t>
            </w:r>
            <w:r w:rsidR="00E46DBE" w:rsidRPr="004E17D5">
              <w:rPr>
                <w:iCs/>
                <w:lang w:val="cy-GB"/>
              </w:rPr>
              <w:t xml:space="preserve">Delir â’r rhain drwy e.e. cynyddu </w:t>
            </w:r>
            <w:r w:rsidR="00A447B7" w:rsidRPr="004E17D5">
              <w:rPr>
                <w:iCs/>
                <w:lang w:val="cy-GB"/>
              </w:rPr>
              <w:t>capasiti</w:t>
            </w:r>
            <w:r w:rsidR="00E46DBE" w:rsidRPr="004E17D5">
              <w:rPr>
                <w:iCs/>
                <w:lang w:val="cy-GB"/>
              </w:rPr>
              <w:t xml:space="preserve"> Met Caerdydd i ymgysylltu â Chyfnewid gwybodaeth drwy’r Academïau Byd-Eang, ail-gyflwyno </w:t>
            </w:r>
            <w:r w:rsidR="00303319" w:rsidRPr="004E17D5">
              <w:rPr>
                <w:iCs/>
                <w:lang w:val="cy-GB"/>
              </w:rPr>
              <w:t>SIPs , rhaglen ‘Cychwyn Arni’ ar ei newydd wedd a c</w:t>
            </w:r>
            <w:r w:rsidR="00EF70E2" w:rsidRPr="004E17D5">
              <w:rPr>
                <w:iCs/>
                <w:lang w:val="cy-GB"/>
              </w:rPr>
              <w:t xml:space="preserve">hapasiti cynyddol KTP – maes </w:t>
            </w:r>
            <w:r w:rsidR="00121416" w:rsidRPr="004E17D5">
              <w:rPr>
                <w:iCs/>
                <w:lang w:val="cy-GB"/>
              </w:rPr>
              <w:t xml:space="preserve">cryfder presennol fel y tystia’r gwobrau </w:t>
            </w:r>
            <w:r w:rsidR="0050330A" w:rsidRPr="004E17D5">
              <w:rPr>
                <w:iCs/>
                <w:lang w:val="cy-GB"/>
              </w:rPr>
              <w:t xml:space="preserve">niferus </w:t>
            </w:r>
            <w:r w:rsidR="00121416" w:rsidRPr="004E17D5">
              <w:rPr>
                <w:iCs/>
                <w:lang w:val="cy-GB"/>
              </w:rPr>
              <w:t>diweddar</w:t>
            </w:r>
            <w:r w:rsidR="00FD00A8" w:rsidRPr="004E17D5">
              <w:rPr>
                <w:iCs/>
                <w:lang w:val="cy-GB"/>
              </w:rPr>
              <w:t>.</w:t>
            </w:r>
          </w:p>
          <w:p w14:paraId="63B3E420" w14:textId="77777777" w:rsidR="00FD00A8" w:rsidRPr="004E17D5" w:rsidRDefault="00FD00A8" w:rsidP="00FD00A8">
            <w:pPr>
              <w:rPr>
                <w:iCs/>
                <w:lang w:val="cy-GB"/>
              </w:rPr>
            </w:pPr>
          </w:p>
          <w:p w14:paraId="07437BA4" w14:textId="0C9E5AF7" w:rsidR="00FD00A8" w:rsidRPr="004E17D5" w:rsidRDefault="00FD00A8" w:rsidP="00E90408">
            <w:pPr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T</w:t>
            </w:r>
            <w:r w:rsidR="00957963" w:rsidRPr="004E17D5">
              <w:rPr>
                <w:iCs/>
                <w:lang w:val="cy-GB"/>
              </w:rPr>
              <w:t xml:space="preserve">air thema </w:t>
            </w:r>
            <w:r w:rsidR="00286670" w:rsidRPr="004E17D5">
              <w:rPr>
                <w:iCs/>
                <w:lang w:val="cy-GB"/>
              </w:rPr>
              <w:t xml:space="preserve">Strategaeth Entrepreneuriaeth Ieuenctid Busnes Cymru ydy; </w:t>
            </w:r>
            <w:r w:rsidRPr="004E17D5">
              <w:rPr>
                <w:iCs/>
                <w:lang w:val="cy-GB"/>
              </w:rPr>
              <w:t>‘</w:t>
            </w:r>
            <w:r w:rsidR="00286670" w:rsidRPr="004E17D5">
              <w:rPr>
                <w:iCs/>
                <w:lang w:val="cy-GB"/>
              </w:rPr>
              <w:t>Ymgysylltu’ a ‘</w:t>
            </w:r>
            <w:r w:rsidR="00CE445F" w:rsidRPr="004E17D5">
              <w:rPr>
                <w:iCs/>
                <w:lang w:val="cy-GB"/>
              </w:rPr>
              <w:t>Cyf</w:t>
            </w:r>
            <w:r w:rsidR="00586C4D" w:rsidRPr="004E17D5">
              <w:rPr>
                <w:iCs/>
                <w:lang w:val="cy-GB"/>
              </w:rPr>
              <w:t>arparu’</w:t>
            </w:r>
            <w:r w:rsidRPr="004E17D5">
              <w:rPr>
                <w:iCs/>
                <w:lang w:val="cy-GB"/>
              </w:rPr>
              <w:t xml:space="preserve">. </w:t>
            </w:r>
            <w:r w:rsidR="00CE445F" w:rsidRPr="004E17D5">
              <w:rPr>
                <w:iCs/>
                <w:lang w:val="cy-GB"/>
              </w:rPr>
              <w:t xml:space="preserve">Mae’r cynllun hwn yn amlwg yn alinio </w:t>
            </w:r>
            <w:r w:rsidR="008B1EC4" w:rsidRPr="004E17D5">
              <w:rPr>
                <w:iCs/>
                <w:lang w:val="cy-GB"/>
              </w:rPr>
              <w:t xml:space="preserve">gyda’r </w:t>
            </w:r>
            <w:r w:rsidR="00A447B7" w:rsidRPr="004E17D5">
              <w:rPr>
                <w:iCs/>
                <w:lang w:val="cy-GB"/>
              </w:rPr>
              <w:t>tair</w:t>
            </w:r>
            <w:r w:rsidR="008B1EC4" w:rsidRPr="004E17D5">
              <w:rPr>
                <w:iCs/>
                <w:lang w:val="cy-GB"/>
              </w:rPr>
              <w:t xml:space="preserve"> thema i gyd. Er enghraifft, bydd </w:t>
            </w:r>
            <w:r w:rsidR="00A447B7" w:rsidRPr="004E17D5">
              <w:rPr>
                <w:iCs/>
                <w:lang w:val="cy-GB"/>
              </w:rPr>
              <w:t>cyllid</w:t>
            </w:r>
            <w:r w:rsidR="008B1EC4" w:rsidRPr="004E17D5">
              <w:rPr>
                <w:iCs/>
                <w:lang w:val="cy-GB"/>
              </w:rPr>
              <w:t xml:space="preserve"> CAYC</w:t>
            </w:r>
            <w:r w:rsidR="006D7B8A">
              <w:rPr>
                <w:iCs/>
                <w:lang w:val="cy-GB"/>
              </w:rPr>
              <w:t>/RWIF</w:t>
            </w:r>
            <w:r w:rsidR="008B1EC4" w:rsidRPr="004E17D5">
              <w:rPr>
                <w:iCs/>
                <w:lang w:val="cy-GB"/>
              </w:rPr>
              <w:t xml:space="preserve"> yn caniatáu buddsoddi pellach er mwyn datblygu sgiliau entrepreneuraidd ac ymgorffori </w:t>
            </w:r>
            <w:r w:rsidR="00E90408" w:rsidRPr="004E17D5">
              <w:rPr>
                <w:iCs/>
                <w:lang w:val="cy-GB"/>
              </w:rPr>
              <w:t>Addysg Menter ac Entrepreneuriaeth (Asiantaeth Sicrhau Ansawdd ar gyfer Addysg uwch, 2019) ar draws y cwricwlwm a cheir y manylion yn Adran 4 uchod. Mae hefyd</w:t>
            </w:r>
            <w:r w:rsidR="00204E64" w:rsidRPr="004E17D5">
              <w:rPr>
                <w:iCs/>
                <w:lang w:val="cy-GB"/>
              </w:rPr>
              <w:t xml:space="preserve"> </w:t>
            </w:r>
            <w:r w:rsidR="00E90408" w:rsidRPr="004E17D5">
              <w:rPr>
                <w:iCs/>
                <w:lang w:val="cy-GB"/>
              </w:rPr>
              <w:t>yn galluogi parhad Rha</w:t>
            </w:r>
            <w:r w:rsidR="00204E64" w:rsidRPr="004E17D5">
              <w:rPr>
                <w:iCs/>
                <w:lang w:val="cy-GB"/>
              </w:rPr>
              <w:t>g</w:t>
            </w:r>
            <w:r w:rsidR="00E90408" w:rsidRPr="004E17D5">
              <w:rPr>
                <w:iCs/>
                <w:lang w:val="cy-GB"/>
              </w:rPr>
              <w:t>len Entrepreneuriaeth Ieuenctid mew</w:t>
            </w:r>
            <w:r w:rsidR="00204E64" w:rsidRPr="004E17D5">
              <w:rPr>
                <w:iCs/>
                <w:lang w:val="cy-GB"/>
              </w:rPr>
              <w:t>n</w:t>
            </w:r>
            <w:r w:rsidR="00E90408" w:rsidRPr="004E17D5">
              <w:rPr>
                <w:iCs/>
                <w:lang w:val="cy-GB"/>
              </w:rPr>
              <w:t xml:space="preserve"> Partneriaeth â sefydl</w:t>
            </w:r>
            <w:r w:rsidR="00204E64" w:rsidRPr="004E17D5">
              <w:rPr>
                <w:iCs/>
                <w:lang w:val="cy-GB"/>
              </w:rPr>
              <w:t>ia</w:t>
            </w:r>
            <w:r w:rsidR="00E90408" w:rsidRPr="004E17D5">
              <w:rPr>
                <w:iCs/>
                <w:lang w:val="cy-GB"/>
              </w:rPr>
              <w:t>dau AU ac A</w:t>
            </w:r>
            <w:r w:rsidR="00204E64" w:rsidRPr="004E17D5">
              <w:rPr>
                <w:iCs/>
                <w:lang w:val="cy-GB"/>
              </w:rPr>
              <w:t>B</w:t>
            </w:r>
            <w:r w:rsidR="00E90408" w:rsidRPr="004E17D5">
              <w:rPr>
                <w:iCs/>
                <w:lang w:val="cy-GB"/>
              </w:rPr>
              <w:t xml:space="preserve"> lleol</w:t>
            </w:r>
            <w:r w:rsidRPr="004E17D5">
              <w:rPr>
                <w:iCs/>
                <w:lang w:val="cy-GB"/>
              </w:rPr>
              <w:t>.</w:t>
            </w:r>
          </w:p>
          <w:p w14:paraId="42EAF827" w14:textId="77777777" w:rsidR="00FD00A8" w:rsidRPr="004E17D5" w:rsidRDefault="00FD00A8" w:rsidP="00FD00A8">
            <w:pPr>
              <w:rPr>
                <w:iCs/>
                <w:lang w:val="cy-GB"/>
              </w:rPr>
            </w:pPr>
          </w:p>
          <w:p w14:paraId="1CF635C3" w14:textId="7567026A" w:rsidR="00B441E6" w:rsidRPr="004E17D5" w:rsidRDefault="00F83575" w:rsidP="00CD0124">
            <w:pPr>
              <w:rPr>
                <w:lang w:val="cy-GB"/>
              </w:rPr>
            </w:pPr>
            <w:r w:rsidRPr="004E17D5">
              <w:rPr>
                <w:iCs/>
                <w:lang w:val="cy-GB"/>
              </w:rPr>
              <w:t xml:space="preserve">Hanfod ymholiad </w:t>
            </w:r>
            <w:r w:rsidR="0007040A" w:rsidRPr="004E17D5">
              <w:rPr>
                <w:iCs/>
                <w:lang w:val="cy-GB"/>
              </w:rPr>
              <w:t>Comisiwn</w:t>
            </w:r>
            <w:r w:rsidR="00397F64" w:rsidRPr="004E17D5">
              <w:rPr>
                <w:iCs/>
                <w:lang w:val="cy-GB"/>
              </w:rPr>
              <w:t xml:space="preserve"> Prifysgol Ddinesig UPP</w:t>
            </w:r>
            <w:r w:rsidR="00FD00A8" w:rsidRPr="004E17D5">
              <w:rPr>
                <w:iCs/>
                <w:lang w:val="cy-GB"/>
              </w:rPr>
              <w:t xml:space="preserve"> </w:t>
            </w:r>
            <w:r w:rsidR="00231C69" w:rsidRPr="004E17D5">
              <w:rPr>
                <w:iCs/>
                <w:lang w:val="cy-GB"/>
              </w:rPr>
              <w:t>(Rhaglen</w:t>
            </w:r>
            <w:r w:rsidR="004F26BE" w:rsidRPr="004E17D5">
              <w:rPr>
                <w:iCs/>
                <w:lang w:val="cy-GB"/>
              </w:rPr>
              <w:t xml:space="preserve"> Partneriaethau Prifysgol) </w:t>
            </w:r>
            <w:r w:rsidR="00CF68EB" w:rsidRPr="004E17D5">
              <w:rPr>
                <w:iCs/>
                <w:lang w:val="cy-GB"/>
              </w:rPr>
              <w:t>ydy sut gall prifysgolion wasanaethu cymde</w:t>
            </w:r>
            <w:r w:rsidR="004F26BE" w:rsidRPr="004E17D5">
              <w:rPr>
                <w:iCs/>
                <w:lang w:val="cy-GB"/>
              </w:rPr>
              <w:t>ithas</w:t>
            </w:r>
            <w:r w:rsidR="00CF68EB" w:rsidRPr="004E17D5">
              <w:rPr>
                <w:iCs/>
                <w:lang w:val="cy-GB"/>
              </w:rPr>
              <w:t xml:space="preserve"> orau</w:t>
            </w:r>
            <w:r w:rsidR="00BD188B" w:rsidRPr="004E17D5">
              <w:rPr>
                <w:iCs/>
                <w:lang w:val="cy-GB"/>
              </w:rPr>
              <w:t xml:space="preserve">. Fel y Sefydliad </w:t>
            </w:r>
            <w:r w:rsidR="00A447B7" w:rsidRPr="004E17D5">
              <w:rPr>
                <w:iCs/>
                <w:lang w:val="cy-GB"/>
              </w:rPr>
              <w:t>Addysg</w:t>
            </w:r>
            <w:r w:rsidR="00BD188B" w:rsidRPr="004E17D5">
              <w:rPr>
                <w:iCs/>
                <w:lang w:val="cy-GB"/>
              </w:rPr>
              <w:t xml:space="preserve"> </w:t>
            </w:r>
            <w:r w:rsidR="006D7B8A">
              <w:rPr>
                <w:iCs/>
                <w:lang w:val="cy-GB"/>
              </w:rPr>
              <w:t>U</w:t>
            </w:r>
            <w:r w:rsidR="00BD188B" w:rsidRPr="004E17D5">
              <w:rPr>
                <w:iCs/>
                <w:lang w:val="cy-GB"/>
              </w:rPr>
              <w:t xml:space="preserve">wch </w:t>
            </w:r>
            <w:r w:rsidR="006D7B8A">
              <w:rPr>
                <w:iCs/>
                <w:lang w:val="cy-GB"/>
              </w:rPr>
              <w:t xml:space="preserve">cyntaf </w:t>
            </w:r>
            <w:r w:rsidR="00BD188B" w:rsidRPr="004E17D5">
              <w:rPr>
                <w:iCs/>
                <w:lang w:val="cy-GB"/>
              </w:rPr>
              <w:t xml:space="preserve">i ennill </w:t>
            </w:r>
            <w:r w:rsidR="006D7B8A">
              <w:rPr>
                <w:iCs/>
                <w:lang w:val="cy-GB"/>
              </w:rPr>
              <w:t xml:space="preserve">y </w:t>
            </w:r>
            <w:r w:rsidR="00BD188B" w:rsidRPr="004E17D5">
              <w:rPr>
                <w:iCs/>
                <w:lang w:val="cy-GB"/>
              </w:rPr>
              <w:t>Nod Ment</w:t>
            </w:r>
            <w:r w:rsidR="007E13D6" w:rsidRPr="004E17D5">
              <w:rPr>
                <w:iCs/>
                <w:lang w:val="cy-GB"/>
              </w:rPr>
              <w:t>r</w:t>
            </w:r>
            <w:r w:rsidR="006D7B8A">
              <w:rPr>
                <w:iCs/>
                <w:lang w:val="cy-GB"/>
              </w:rPr>
              <w:t>au</w:t>
            </w:r>
            <w:r w:rsidR="007E13D6" w:rsidRPr="004E17D5">
              <w:rPr>
                <w:iCs/>
                <w:lang w:val="cy-GB"/>
              </w:rPr>
              <w:t xml:space="preserve"> Cymdeithasol, mae gan Met Caerdydd eisoes hanes cada</w:t>
            </w:r>
            <w:r w:rsidR="00FB4407" w:rsidRPr="004E17D5">
              <w:rPr>
                <w:iCs/>
                <w:lang w:val="cy-GB"/>
              </w:rPr>
              <w:t>r</w:t>
            </w:r>
            <w:r w:rsidR="007E13D6" w:rsidRPr="004E17D5">
              <w:rPr>
                <w:iCs/>
                <w:lang w:val="cy-GB"/>
              </w:rPr>
              <w:t>n</w:t>
            </w:r>
            <w:r w:rsidR="00FB4407" w:rsidRPr="004E17D5">
              <w:rPr>
                <w:iCs/>
                <w:lang w:val="cy-GB"/>
              </w:rPr>
              <w:t xml:space="preserve"> </w:t>
            </w:r>
            <w:r w:rsidR="007E13D6" w:rsidRPr="004E17D5">
              <w:rPr>
                <w:iCs/>
                <w:lang w:val="cy-GB"/>
              </w:rPr>
              <w:t xml:space="preserve">yn y maes hwn a bydd y cynllun hwn yn galluogi i </w:t>
            </w:r>
            <w:r w:rsidR="000A591D" w:rsidRPr="004E17D5">
              <w:rPr>
                <w:iCs/>
                <w:lang w:val="cy-GB"/>
              </w:rPr>
              <w:t xml:space="preserve">nifer o </w:t>
            </w:r>
            <w:r w:rsidR="007E13D6" w:rsidRPr="004E17D5">
              <w:rPr>
                <w:iCs/>
                <w:lang w:val="cy-GB"/>
              </w:rPr>
              <w:t>rolau</w:t>
            </w:r>
            <w:r w:rsidR="000A591D" w:rsidRPr="004E17D5">
              <w:rPr>
                <w:iCs/>
                <w:lang w:val="cy-GB"/>
              </w:rPr>
              <w:t xml:space="preserve"> cenhadaeth ddinesig yn ogystal â’</w:t>
            </w:r>
            <w:r w:rsidR="006D7B8A">
              <w:rPr>
                <w:iCs/>
                <w:lang w:val="cy-GB"/>
              </w:rPr>
              <w:t>r</w:t>
            </w:r>
            <w:r w:rsidR="000A591D" w:rsidRPr="004E17D5">
              <w:rPr>
                <w:iCs/>
                <w:lang w:val="cy-GB"/>
              </w:rPr>
              <w:t xml:space="preserve"> rhai y soniwyd amdanyn </w:t>
            </w:r>
            <w:r w:rsidR="00A447B7" w:rsidRPr="004E17D5">
              <w:rPr>
                <w:iCs/>
                <w:lang w:val="cy-GB"/>
              </w:rPr>
              <w:t>nhw</w:t>
            </w:r>
            <w:r w:rsidR="000A591D" w:rsidRPr="004E17D5">
              <w:rPr>
                <w:iCs/>
                <w:lang w:val="cy-GB"/>
              </w:rPr>
              <w:t xml:space="preserve"> uchod, gael eu datblygu</w:t>
            </w:r>
            <w:r w:rsidR="00FD00A8" w:rsidRPr="004E17D5">
              <w:rPr>
                <w:iCs/>
                <w:lang w:val="cy-GB"/>
              </w:rPr>
              <w:t xml:space="preserve">. </w:t>
            </w:r>
            <w:r w:rsidR="000A591D" w:rsidRPr="004E17D5">
              <w:rPr>
                <w:iCs/>
                <w:lang w:val="cy-GB"/>
              </w:rPr>
              <w:t>Er enghra</w:t>
            </w:r>
            <w:r w:rsidR="00142FCF" w:rsidRPr="004E17D5">
              <w:rPr>
                <w:iCs/>
                <w:lang w:val="cy-GB"/>
              </w:rPr>
              <w:t>i</w:t>
            </w:r>
            <w:r w:rsidR="000A591D" w:rsidRPr="004E17D5">
              <w:rPr>
                <w:iCs/>
                <w:lang w:val="cy-GB"/>
              </w:rPr>
              <w:t xml:space="preserve">fft, </w:t>
            </w:r>
            <w:r w:rsidR="00142FCF" w:rsidRPr="004E17D5">
              <w:rPr>
                <w:iCs/>
                <w:lang w:val="cy-GB"/>
              </w:rPr>
              <w:t>bydd C</w:t>
            </w:r>
            <w:r w:rsidR="00C86D3A" w:rsidRPr="004E17D5">
              <w:rPr>
                <w:iCs/>
                <w:lang w:val="cy-GB"/>
              </w:rPr>
              <w:t>AYC</w:t>
            </w:r>
            <w:r w:rsidR="00142FCF" w:rsidRPr="004E17D5">
              <w:rPr>
                <w:iCs/>
                <w:lang w:val="cy-GB"/>
              </w:rPr>
              <w:t xml:space="preserve"> yn darparu rhagor o gy</w:t>
            </w:r>
            <w:r w:rsidR="00C86D3A" w:rsidRPr="004E17D5">
              <w:rPr>
                <w:iCs/>
                <w:lang w:val="cy-GB"/>
              </w:rPr>
              <w:t>l</w:t>
            </w:r>
            <w:r w:rsidR="00142FCF" w:rsidRPr="004E17D5">
              <w:rPr>
                <w:iCs/>
                <w:lang w:val="cy-GB"/>
              </w:rPr>
              <w:t xml:space="preserve">lid </w:t>
            </w:r>
            <w:r w:rsidR="00C86D3A" w:rsidRPr="004E17D5">
              <w:rPr>
                <w:iCs/>
                <w:lang w:val="cy-GB"/>
              </w:rPr>
              <w:t xml:space="preserve">a fydd yn caniatáu </w:t>
            </w:r>
            <w:r w:rsidR="009D6FDA" w:rsidRPr="004E17D5">
              <w:rPr>
                <w:iCs/>
                <w:lang w:val="cy-GB"/>
              </w:rPr>
              <w:t xml:space="preserve">i’r </w:t>
            </w:r>
            <w:r w:rsidR="00A447B7" w:rsidRPr="004E17D5">
              <w:rPr>
                <w:iCs/>
                <w:lang w:val="cy-GB"/>
              </w:rPr>
              <w:t>Brifysgol</w:t>
            </w:r>
            <w:r w:rsidR="009D6FDA" w:rsidRPr="004E17D5">
              <w:rPr>
                <w:iCs/>
                <w:lang w:val="cy-GB"/>
              </w:rPr>
              <w:t xml:space="preserve"> gynorthwyo ystod o brosiectau a menter gyda buddion cymdeithasol</w:t>
            </w:r>
            <w:r w:rsidR="00FD00A8" w:rsidRPr="004E17D5">
              <w:rPr>
                <w:iCs/>
                <w:lang w:val="cy-GB"/>
              </w:rPr>
              <w:t xml:space="preserve">. </w:t>
            </w:r>
            <w:r w:rsidR="009D6FDA" w:rsidRPr="004E17D5">
              <w:rPr>
                <w:iCs/>
                <w:lang w:val="cy-GB"/>
              </w:rPr>
              <w:t xml:space="preserve">Ymhlith yr </w:t>
            </w:r>
            <w:r w:rsidR="00A447B7" w:rsidRPr="004E17D5">
              <w:rPr>
                <w:iCs/>
                <w:lang w:val="cy-GB"/>
              </w:rPr>
              <w:t>enghreifftiau</w:t>
            </w:r>
            <w:r w:rsidR="009D6FDA" w:rsidRPr="004E17D5">
              <w:rPr>
                <w:iCs/>
                <w:lang w:val="cy-GB"/>
              </w:rPr>
              <w:t xml:space="preserve"> o waith presennol</w:t>
            </w:r>
            <w:r w:rsidR="00094EE4" w:rsidRPr="004E17D5">
              <w:rPr>
                <w:iCs/>
                <w:lang w:val="cy-GB"/>
              </w:rPr>
              <w:t xml:space="preserve"> a all ofyn am gyllid a chymorth oherwydd CAYC mae: datblygu cwmni deillio </w:t>
            </w:r>
            <w:r w:rsidR="00FE2A13" w:rsidRPr="004E17D5">
              <w:rPr>
                <w:iCs/>
                <w:lang w:val="cy-GB"/>
              </w:rPr>
              <w:t xml:space="preserve">newydd ei lansio sy’n ceisio helpu cleifion </w:t>
            </w:r>
            <w:r w:rsidR="007902B8" w:rsidRPr="004E17D5">
              <w:rPr>
                <w:iCs/>
                <w:lang w:val="cy-GB"/>
              </w:rPr>
              <w:t>yn gyda</w:t>
            </w:r>
            <w:r w:rsidR="00FE2A13" w:rsidRPr="004E17D5">
              <w:rPr>
                <w:iCs/>
                <w:lang w:val="cy-GB"/>
              </w:rPr>
              <w:t xml:space="preserve"> dementia</w:t>
            </w:r>
            <w:r w:rsidR="005D1EB5" w:rsidRPr="004E17D5">
              <w:rPr>
                <w:iCs/>
                <w:lang w:val="cy-GB"/>
              </w:rPr>
              <w:t xml:space="preserve"> gwael a’u teuluoedd</w:t>
            </w:r>
            <w:r w:rsidR="000C5DDE" w:rsidRPr="004E17D5">
              <w:rPr>
                <w:iCs/>
                <w:lang w:val="cy-GB"/>
              </w:rPr>
              <w:t xml:space="preserve">; prosiect diweddar wedi’i anelu at wella llesiant </w:t>
            </w:r>
            <w:r w:rsidR="00EB099D" w:rsidRPr="004E17D5">
              <w:rPr>
                <w:iCs/>
                <w:lang w:val="cy-GB"/>
              </w:rPr>
              <w:t>plant oed</w:t>
            </w:r>
            <w:r w:rsidR="00866399">
              <w:rPr>
                <w:iCs/>
                <w:lang w:val="cy-GB"/>
              </w:rPr>
              <w:t>ran</w:t>
            </w:r>
            <w:r w:rsidR="00EB099D" w:rsidRPr="004E17D5">
              <w:rPr>
                <w:iCs/>
                <w:lang w:val="cy-GB"/>
              </w:rPr>
              <w:t xml:space="preserve"> ysgol gynradd; </w:t>
            </w:r>
            <w:r w:rsidR="00FD00A8" w:rsidRPr="004E17D5">
              <w:rPr>
                <w:iCs/>
                <w:lang w:val="cy-GB"/>
              </w:rPr>
              <w:t>FabLab Ca</w:t>
            </w:r>
            <w:r w:rsidR="00EB099D" w:rsidRPr="004E17D5">
              <w:rPr>
                <w:iCs/>
                <w:lang w:val="cy-GB"/>
              </w:rPr>
              <w:t>erdydd</w:t>
            </w:r>
            <w:r w:rsidR="00FD00A8" w:rsidRPr="004E17D5">
              <w:rPr>
                <w:iCs/>
                <w:lang w:val="cy-GB"/>
              </w:rPr>
              <w:t xml:space="preserve"> - </w:t>
            </w:r>
            <w:r w:rsidR="00FB4407" w:rsidRPr="004E17D5">
              <w:rPr>
                <w:iCs/>
                <w:lang w:val="cy-GB"/>
              </w:rPr>
              <w:t xml:space="preserve">cyfleuster </w:t>
            </w:r>
            <w:r w:rsidR="00C433B8" w:rsidRPr="004E17D5">
              <w:rPr>
                <w:iCs/>
                <w:lang w:val="cy-GB"/>
              </w:rPr>
              <w:t>cynhyrch</w:t>
            </w:r>
            <w:r w:rsidR="00D428D8" w:rsidRPr="004E17D5">
              <w:rPr>
                <w:iCs/>
                <w:lang w:val="cy-GB"/>
              </w:rPr>
              <w:t>u digidol ar agor i’r cyhoedd a</w:t>
            </w:r>
            <w:r w:rsidR="00866399">
              <w:rPr>
                <w:iCs/>
                <w:lang w:val="cy-GB"/>
              </w:rPr>
              <w:t xml:space="preserve"> hefyd</w:t>
            </w:r>
            <w:r w:rsidR="00D428D8" w:rsidRPr="004E17D5">
              <w:rPr>
                <w:iCs/>
                <w:lang w:val="cy-GB"/>
              </w:rPr>
              <w:t xml:space="preserve">; Hwb </w:t>
            </w:r>
            <w:r w:rsidR="0007281C" w:rsidRPr="004E17D5">
              <w:rPr>
                <w:iCs/>
                <w:lang w:val="cy-GB"/>
              </w:rPr>
              <w:t>Adfywio Ymchwil, Menter ac Addysg (RREE) sy’n ymchwi</w:t>
            </w:r>
            <w:r w:rsidR="00D7132A">
              <w:rPr>
                <w:iCs/>
                <w:lang w:val="cy-GB"/>
              </w:rPr>
              <w:t>lio</w:t>
            </w:r>
            <w:r w:rsidR="0007281C" w:rsidRPr="004E17D5">
              <w:rPr>
                <w:iCs/>
                <w:lang w:val="cy-GB"/>
              </w:rPr>
              <w:t xml:space="preserve"> i bwysigrwydd </w:t>
            </w:r>
            <w:r w:rsidR="00D7132A" w:rsidRPr="004E17D5">
              <w:rPr>
                <w:iCs/>
                <w:lang w:val="cy-GB"/>
              </w:rPr>
              <w:t>twristiaeth</w:t>
            </w:r>
            <w:r w:rsidR="0007281C" w:rsidRPr="004E17D5">
              <w:rPr>
                <w:iCs/>
                <w:lang w:val="cy-GB"/>
              </w:rPr>
              <w:t xml:space="preserve"> mewn rhaglenni adfywio ledled Dde Cymru.</w:t>
            </w:r>
            <w:r w:rsidR="00CD0124">
              <w:rPr>
                <w:iCs/>
                <w:lang w:val="cy-GB"/>
              </w:rPr>
              <w:t xml:space="preserve"> </w:t>
            </w:r>
          </w:p>
        </w:tc>
      </w:tr>
    </w:tbl>
    <w:p w14:paraId="789A9B8A" w14:textId="528E7B54" w:rsidR="00B441E6" w:rsidRPr="00CD0124" w:rsidRDefault="00B441E6" w:rsidP="006A4552">
      <w:pPr>
        <w:rPr>
          <w:sz w:val="18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1E6" w:rsidRPr="004E17D5" w14:paraId="11B111B4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6992A7C0" w14:textId="29D492D6" w:rsidR="004616F9" w:rsidRDefault="004616F9" w:rsidP="004340DE">
            <w:pPr>
              <w:pStyle w:val="ListParagraph"/>
              <w:keepLines w:val="0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jc w:val="left"/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 xml:space="preserve">Bodloni gofynion Concordat Cyfnewid Gwybodaeth y DU </w:t>
            </w:r>
          </w:p>
          <w:p w14:paraId="46FBBF08" w14:textId="612D995F" w:rsidR="005F712A" w:rsidRPr="00CD0124" w:rsidRDefault="005F712A" w:rsidP="004340DE">
            <w:pPr>
              <w:spacing w:line="240" w:lineRule="auto"/>
              <w:rPr>
                <w:sz w:val="16"/>
                <w:szCs w:val="14"/>
                <w:lang w:val="cy-GB"/>
              </w:rPr>
            </w:pPr>
          </w:p>
          <w:p w14:paraId="2C01FAC5" w14:textId="77777777" w:rsidR="004616F9" w:rsidRPr="004E17D5" w:rsidRDefault="004616F9" w:rsidP="004616F9">
            <w:pPr>
              <w:rPr>
                <w:sz w:val="22"/>
                <w:szCs w:val="24"/>
                <w:lang w:val="cy-GB"/>
              </w:rPr>
            </w:pPr>
            <w:r w:rsidRPr="004E17D5">
              <w:rPr>
                <w:lang w:val="cy-GB"/>
              </w:rPr>
              <w:lastRenderedPageBreak/>
              <w:t>Rhaid i sefydliadau yng Nghymru ddangos ymrwymiad ac aliniad ag egwyddorion Concordat Cyfnewid Gwybodaeth y DU drwy eu strategaethau CAYC. Bydd cam datblygu’n cael ei gynnal yn ystod 2020-21 er mwyn gweithredu model ar gyfer Cymru.</w:t>
            </w:r>
          </w:p>
          <w:p w14:paraId="62FE2AF6" w14:textId="77777777" w:rsidR="004616F9" w:rsidRPr="00CD0124" w:rsidRDefault="004616F9" w:rsidP="004616F9">
            <w:pPr>
              <w:rPr>
                <w:sz w:val="16"/>
                <w:szCs w:val="16"/>
                <w:lang w:val="cy-GB"/>
              </w:rPr>
            </w:pPr>
          </w:p>
          <w:p w14:paraId="1894709E" w14:textId="16D24FAA" w:rsidR="00DA0711" w:rsidRPr="004E17D5" w:rsidRDefault="004616F9" w:rsidP="00CD0124">
            <w:pPr>
              <w:rPr>
                <w:lang w:val="cy-GB"/>
              </w:rPr>
            </w:pPr>
            <w:r w:rsidRPr="004E17D5">
              <w:rPr>
                <w:szCs w:val="24"/>
                <w:lang w:val="cy-GB"/>
              </w:rPr>
              <w:t xml:space="preserve">Ar gyfer y cam cychwynnol hwn, rydym yn gofyn i sefydliadau gadarnhau eu bod yn ymwybodol, drwy eu strategaethau, o egwyddorion y </w:t>
            </w:r>
            <w:r w:rsidRPr="004E17D5">
              <w:rPr>
                <w:bCs/>
                <w:lang w:val="cy-GB"/>
              </w:rPr>
              <w:t xml:space="preserve">Concordat Cyfnewid Gwybodaeth a amlinellwyd fel rhan o’r </w:t>
            </w:r>
            <w:hyperlink r:id="rId21" w:history="1">
              <w:r w:rsidRPr="004E17D5">
                <w:rPr>
                  <w:rStyle w:val="Hyperlink"/>
                  <w:bCs/>
                  <w:lang w:val="cy-GB"/>
                </w:rPr>
                <w:t>ymgynghoriad</w:t>
              </w:r>
            </w:hyperlink>
            <w:r w:rsidRPr="004E17D5">
              <w:rPr>
                <w:bCs/>
                <w:lang w:val="cy-GB"/>
              </w:rPr>
              <w:t xml:space="preserve"> cychwynnol, a’u bod yn ymrwymedig i alinio â’r egwyddorion drwy fodel Cymru ar gyfer ymgysylltu</w:t>
            </w:r>
            <w:r w:rsidRPr="004E17D5">
              <w:rPr>
                <w:szCs w:val="24"/>
                <w:lang w:val="cy-GB"/>
              </w:rPr>
              <w:t xml:space="preserve">. Gellir cyflwyno strategaethau CAYC diwygiedig yn flynyddol fel rhan o’r weithdrefn fonitro, a chaiff y broses hon ei defnyddio i ddangos ymrwymiad llwyr i’r </w:t>
            </w:r>
            <w:r w:rsidRPr="004E17D5">
              <w:rPr>
                <w:bCs/>
                <w:lang w:val="cy-GB"/>
              </w:rPr>
              <w:t>Concordat Cyfnewid Gwybodaeth yn dilyn y flwyddyn ddatblygu</w:t>
            </w:r>
            <w:r w:rsidRPr="004E17D5">
              <w:rPr>
                <w:szCs w:val="24"/>
                <w:lang w:val="cy-GB"/>
              </w:rPr>
              <w:t xml:space="preserve">. </w:t>
            </w:r>
            <w:r w:rsidRPr="004E17D5">
              <w:rPr>
                <w:rFonts w:ascii="Arial" w:hAnsi="Arial" w:cs="Arial"/>
                <w:sz w:val="20"/>
                <w:szCs w:val="24"/>
                <w:lang w:val="cy-GB"/>
              </w:rPr>
              <w:t>[Uchafswm o 500 o eiriau]</w:t>
            </w:r>
            <w:r w:rsidR="00496B75" w:rsidRPr="004E17D5">
              <w:rPr>
                <w:lang w:val="cy-GB"/>
              </w:rPr>
              <w:t xml:space="preserve">   </w:t>
            </w:r>
          </w:p>
        </w:tc>
      </w:tr>
      <w:tr w:rsidR="00B441E6" w:rsidRPr="0092652D" w14:paraId="2F3348FE" w14:textId="77777777" w:rsidTr="00171E8F">
        <w:tc>
          <w:tcPr>
            <w:tcW w:w="9016" w:type="dxa"/>
          </w:tcPr>
          <w:p w14:paraId="7B581DEF" w14:textId="77777777" w:rsidR="00B441E6" w:rsidRPr="00CD0124" w:rsidRDefault="00B441E6" w:rsidP="006A4552">
            <w:pPr>
              <w:rPr>
                <w:sz w:val="16"/>
                <w:szCs w:val="14"/>
                <w:lang w:val="cy-GB"/>
              </w:rPr>
            </w:pPr>
          </w:p>
          <w:p w14:paraId="28BF86FC" w14:textId="2624607F" w:rsidR="002D36C4" w:rsidRPr="004E17D5" w:rsidRDefault="00496B75" w:rsidP="006A4552">
            <w:pPr>
              <w:rPr>
                <w:i/>
                <w:iCs/>
                <w:lang w:val="cy-GB"/>
              </w:rPr>
            </w:pPr>
            <w:r w:rsidRPr="004E17D5">
              <w:rPr>
                <w:i/>
                <w:iCs/>
                <w:lang w:val="cy-GB"/>
              </w:rPr>
              <w:t>D.S.</w:t>
            </w:r>
            <w:r w:rsidR="00EE294A" w:rsidRPr="004E17D5">
              <w:rPr>
                <w:i/>
                <w:iCs/>
                <w:lang w:val="cy-GB"/>
              </w:rPr>
              <w:t xml:space="preserve">: </w:t>
            </w:r>
            <w:r w:rsidRPr="004E17D5">
              <w:rPr>
                <w:i/>
                <w:iCs/>
                <w:lang w:val="cy-GB"/>
              </w:rPr>
              <w:t xml:space="preserve">Mae egwyddorion KEC </w:t>
            </w:r>
            <w:r w:rsidR="001C24C2" w:rsidRPr="004E17D5">
              <w:rPr>
                <w:i/>
                <w:iCs/>
                <w:lang w:val="cy-GB"/>
              </w:rPr>
              <w:t>(Concordat Cyf</w:t>
            </w:r>
            <w:r w:rsidR="00CC51D1" w:rsidRPr="004E17D5">
              <w:rPr>
                <w:i/>
                <w:iCs/>
                <w:lang w:val="cy-GB"/>
              </w:rPr>
              <w:t>newid</w:t>
            </w:r>
            <w:r w:rsidR="001C24C2" w:rsidRPr="004E17D5">
              <w:rPr>
                <w:i/>
                <w:iCs/>
                <w:lang w:val="cy-GB"/>
              </w:rPr>
              <w:t xml:space="preserve"> Gwybodaeth) </w:t>
            </w:r>
            <w:r w:rsidRPr="004E17D5">
              <w:rPr>
                <w:i/>
                <w:iCs/>
                <w:lang w:val="cy-GB"/>
              </w:rPr>
              <w:t xml:space="preserve">wedi’u cynnwys </w:t>
            </w:r>
            <w:r w:rsidR="00844901" w:rsidRPr="004E17D5">
              <w:rPr>
                <w:i/>
                <w:iCs/>
                <w:lang w:val="cy-GB"/>
              </w:rPr>
              <w:t xml:space="preserve">i </w:t>
            </w:r>
            <w:r w:rsidR="000A26D0" w:rsidRPr="004E17D5">
              <w:rPr>
                <w:i/>
                <w:iCs/>
                <w:lang w:val="cy-GB"/>
              </w:rPr>
              <w:t>g</w:t>
            </w:r>
            <w:r w:rsidR="00844901" w:rsidRPr="004E17D5">
              <w:rPr>
                <w:i/>
                <w:iCs/>
                <w:lang w:val="cy-GB"/>
              </w:rPr>
              <w:t>yfeiri</w:t>
            </w:r>
            <w:r w:rsidR="000A26D0" w:rsidRPr="004E17D5">
              <w:rPr>
                <w:i/>
                <w:iCs/>
                <w:lang w:val="cy-GB"/>
              </w:rPr>
              <w:t>o</w:t>
            </w:r>
            <w:r w:rsidR="00844901" w:rsidRPr="004E17D5">
              <w:rPr>
                <w:i/>
                <w:iCs/>
                <w:lang w:val="cy-GB"/>
              </w:rPr>
              <w:t xml:space="preserve"> atyn nhw ond </w:t>
            </w:r>
            <w:r w:rsidR="000A26D0" w:rsidRPr="004E17D5">
              <w:rPr>
                <w:i/>
                <w:iCs/>
                <w:lang w:val="cy-GB"/>
              </w:rPr>
              <w:t>heb eu cynnwys yn rhif geiriau</w:t>
            </w:r>
            <w:r w:rsidR="002D36C4" w:rsidRPr="004E17D5">
              <w:rPr>
                <w:i/>
                <w:iCs/>
                <w:lang w:val="cy-GB"/>
              </w:rPr>
              <w:t xml:space="preserve">. </w:t>
            </w:r>
          </w:p>
          <w:p w14:paraId="5E54640C" w14:textId="77777777" w:rsidR="002D36C4" w:rsidRPr="00CD0124" w:rsidRDefault="002D36C4" w:rsidP="006A4552">
            <w:pPr>
              <w:rPr>
                <w:sz w:val="16"/>
                <w:szCs w:val="14"/>
                <w:lang w:val="cy-GB"/>
              </w:rPr>
            </w:pPr>
          </w:p>
          <w:p w14:paraId="7FE427AF" w14:textId="0BD495AC" w:rsidR="00CD0124" w:rsidRDefault="00E57EC0" w:rsidP="00CD0124">
            <w:pPr>
              <w:jc w:val="left"/>
              <w:rPr>
                <w:lang w:val="cy-GB"/>
              </w:rPr>
            </w:pPr>
            <w:r w:rsidRPr="004E17D5">
              <w:rPr>
                <w:lang w:val="cy-GB"/>
              </w:rPr>
              <w:t xml:space="preserve">Mae hanes Met </w:t>
            </w:r>
            <w:r w:rsidR="009C5716" w:rsidRPr="004E17D5">
              <w:rPr>
                <w:lang w:val="cy-GB"/>
              </w:rPr>
              <w:t>Caerdydd</w:t>
            </w:r>
            <w:r w:rsidR="00F55277" w:rsidRPr="004E17D5">
              <w:rPr>
                <w:lang w:val="cy-GB"/>
              </w:rPr>
              <w:t xml:space="preserve"> o ymgys</w:t>
            </w:r>
            <w:r w:rsidR="009C5716" w:rsidRPr="004E17D5">
              <w:rPr>
                <w:lang w:val="cy-GB"/>
              </w:rPr>
              <w:t>yl</w:t>
            </w:r>
            <w:r w:rsidR="00F55277" w:rsidRPr="004E17D5">
              <w:rPr>
                <w:lang w:val="cy-GB"/>
              </w:rPr>
              <w:t>ltu â diwydiant ar ystod e</w:t>
            </w:r>
            <w:r w:rsidR="009C5716" w:rsidRPr="004E17D5">
              <w:rPr>
                <w:lang w:val="cy-GB"/>
              </w:rPr>
              <w:t>an</w:t>
            </w:r>
            <w:r w:rsidR="00F55277" w:rsidRPr="004E17D5">
              <w:rPr>
                <w:lang w:val="cy-GB"/>
              </w:rPr>
              <w:t xml:space="preserve">g o weithgareddau </w:t>
            </w:r>
            <w:r w:rsidR="002C61E0" w:rsidRPr="004E17D5">
              <w:rPr>
                <w:lang w:val="cy-GB"/>
              </w:rPr>
              <w:t>cyfnewid</w:t>
            </w:r>
            <w:r w:rsidR="00F55277" w:rsidRPr="004E17D5">
              <w:rPr>
                <w:lang w:val="cy-GB"/>
              </w:rPr>
              <w:t xml:space="preserve"> gwybo</w:t>
            </w:r>
            <w:r w:rsidR="009C5716" w:rsidRPr="004E17D5">
              <w:rPr>
                <w:lang w:val="cy-GB"/>
              </w:rPr>
              <w:t>d</w:t>
            </w:r>
            <w:r w:rsidR="00F55277" w:rsidRPr="004E17D5">
              <w:rPr>
                <w:lang w:val="cy-GB"/>
              </w:rPr>
              <w:t>aeth</w:t>
            </w:r>
            <w:r w:rsidR="002C61E0" w:rsidRPr="004E17D5">
              <w:rPr>
                <w:lang w:val="cy-GB"/>
              </w:rPr>
              <w:t xml:space="preserve"> </w:t>
            </w:r>
            <w:r w:rsidR="009C5716" w:rsidRPr="004E17D5">
              <w:rPr>
                <w:lang w:val="cy-GB"/>
              </w:rPr>
              <w:t>d</w:t>
            </w:r>
            <w:r w:rsidR="00CC51D1" w:rsidRPr="004E17D5">
              <w:rPr>
                <w:lang w:val="cy-GB"/>
              </w:rPr>
              <w:t>ro</w:t>
            </w:r>
            <w:r w:rsidR="009C5716" w:rsidRPr="004E17D5">
              <w:rPr>
                <w:lang w:val="cy-GB"/>
              </w:rPr>
              <w:t>s nifer o flynyddoedd yn dystiolaeth o a</w:t>
            </w:r>
            <w:r w:rsidR="001C24C2" w:rsidRPr="004E17D5">
              <w:rPr>
                <w:lang w:val="cy-GB"/>
              </w:rPr>
              <w:t>lin</w:t>
            </w:r>
            <w:r w:rsidR="00CC51D1" w:rsidRPr="004E17D5">
              <w:rPr>
                <w:lang w:val="cy-GB"/>
              </w:rPr>
              <w:t>io</w:t>
            </w:r>
            <w:r w:rsidR="009C5716" w:rsidRPr="004E17D5">
              <w:rPr>
                <w:lang w:val="cy-GB"/>
              </w:rPr>
              <w:t xml:space="preserve"> gyd</w:t>
            </w:r>
            <w:r w:rsidR="001C24C2" w:rsidRPr="004E17D5">
              <w:rPr>
                <w:lang w:val="cy-GB"/>
              </w:rPr>
              <w:t>ag wyth egwyddor Concordat Cyfnewid Gwybodaeth</w:t>
            </w:r>
            <w:r w:rsidR="00CC51D1" w:rsidRPr="004E17D5">
              <w:rPr>
                <w:lang w:val="cy-GB"/>
              </w:rPr>
              <w:t>, o strwythur sefydliad, drwy bolisï</w:t>
            </w:r>
            <w:r w:rsidR="00CB3B29" w:rsidRPr="004E17D5">
              <w:rPr>
                <w:lang w:val="cy-GB"/>
              </w:rPr>
              <w:t>au / mecanweithiau cys</w:t>
            </w:r>
            <w:r w:rsidR="007470A1" w:rsidRPr="004E17D5">
              <w:rPr>
                <w:lang w:val="cy-GB"/>
              </w:rPr>
              <w:t>y</w:t>
            </w:r>
            <w:r w:rsidR="00CB3B29" w:rsidRPr="004E17D5">
              <w:rPr>
                <w:lang w:val="cy-GB"/>
              </w:rPr>
              <w:t>lltiol ac yml</w:t>
            </w:r>
            <w:r w:rsidR="007470A1" w:rsidRPr="004E17D5">
              <w:rPr>
                <w:lang w:val="cy-GB"/>
              </w:rPr>
              <w:t>aen at mecanweithiau gwe</w:t>
            </w:r>
            <w:r w:rsidR="00B12A5B" w:rsidRPr="004E17D5">
              <w:rPr>
                <w:lang w:val="cy-GB"/>
              </w:rPr>
              <w:t xml:space="preserve">ithredol. </w:t>
            </w:r>
            <w:r w:rsidR="00EC38DF" w:rsidRPr="004E17D5">
              <w:rPr>
                <w:lang w:val="cy-GB"/>
              </w:rPr>
              <w:t xml:space="preserve">Ceir enghreifftiau o’r aliniad hwn </w:t>
            </w:r>
            <w:r w:rsidR="00D7132A" w:rsidRPr="004E17D5">
              <w:rPr>
                <w:lang w:val="cy-GB"/>
              </w:rPr>
              <w:t>isod</w:t>
            </w:r>
            <w:r w:rsidR="00EC38DF" w:rsidRPr="004E17D5">
              <w:rPr>
                <w:lang w:val="cy-GB"/>
              </w:rPr>
              <w:t xml:space="preserve"> yn erbyn wyth </w:t>
            </w:r>
            <w:r w:rsidR="00B2694B" w:rsidRPr="004E17D5">
              <w:rPr>
                <w:lang w:val="cy-GB"/>
              </w:rPr>
              <w:t>egwyddor y Concordat</w:t>
            </w:r>
            <w:r w:rsidR="00AB4FB0" w:rsidRPr="004E17D5">
              <w:rPr>
                <w:lang w:val="cy-GB"/>
              </w:rPr>
              <w:t>:</w:t>
            </w:r>
            <w:r w:rsidR="00186FE9" w:rsidRPr="004E17D5">
              <w:rPr>
                <w:lang w:val="cy-GB"/>
              </w:rPr>
              <w:t xml:space="preserve"> </w:t>
            </w:r>
          </w:p>
          <w:p w14:paraId="757EA6F2" w14:textId="77777777" w:rsidR="00CD0124" w:rsidRDefault="00CD0124" w:rsidP="00CD0124">
            <w:pPr>
              <w:jc w:val="left"/>
              <w:rPr>
                <w:lang w:val="cy-GB"/>
              </w:rPr>
            </w:pPr>
          </w:p>
          <w:p w14:paraId="1314532D" w14:textId="4380F35D" w:rsidR="00B934FF" w:rsidRPr="004E17D5" w:rsidRDefault="00CD0124" w:rsidP="00CD0124">
            <w:pPr>
              <w:jc w:val="left"/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1 Cenhadaeth – </w:t>
            </w:r>
            <w:r w:rsidRPr="004E17D5">
              <w:rPr>
                <w:i/>
                <w:iCs/>
                <w:lang w:val="cy-GB"/>
              </w:rPr>
              <w:t>Mae cyfnewid gwybodaeth yn rhan gydnabyddedig o strategaeth gyffredinol y sefydliad</w:t>
            </w:r>
            <w:r w:rsidR="00E35CBA">
              <w:rPr>
                <w:i/>
                <w:iCs/>
                <w:lang w:val="cy-GB"/>
              </w:rPr>
              <w:t xml:space="preserve">, rhan sy'n cael ei </w:t>
            </w:r>
            <w:r w:rsidRPr="004E17D5">
              <w:rPr>
                <w:i/>
                <w:iCs/>
                <w:lang w:val="cy-GB"/>
              </w:rPr>
              <w:t>werthfawrogi am y canlyniadau cymdeithasol, diwylliannol ac economaidd y mae’n ein helpu i’w cyflawni. Mae gennym ddealltwriaeth glir o rô</w:t>
            </w:r>
            <w:r>
              <w:rPr>
                <w:i/>
                <w:iCs/>
                <w:lang w:val="cy-GB"/>
              </w:rPr>
              <w:t>l</w:t>
            </w:r>
            <w:r w:rsidRPr="004E17D5">
              <w:rPr>
                <w:i/>
                <w:iCs/>
                <w:lang w:val="cy-GB"/>
              </w:rPr>
              <w:t xml:space="preserve"> y sefydliad a diben Cyfnewid </w:t>
            </w:r>
            <w:r w:rsidR="00E35CBA">
              <w:rPr>
                <w:i/>
                <w:iCs/>
                <w:lang w:val="cy-GB"/>
              </w:rPr>
              <w:t>G</w:t>
            </w:r>
            <w:r w:rsidRPr="004E17D5">
              <w:rPr>
                <w:i/>
                <w:iCs/>
                <w:lang w:val="cy-GB"/>
              </w:rPr>
              <w:t>wybodaeth, gan gynnwys canfod anghenion a buddiannau darpar bartneriaid a buddiolwyr a rhai cyfredol, gan sicrhau ymrwymiad i gynwysoldeb a chydraddoldeb. Mae’n hanfodol bod y genhadaeth yn eglur er mwyn i Gyfnewid Gwybodaeth fod yn effeithiol ac effeithlon. Mae angen i staff, myfyrwyr a sefydliadau allanol ddeall amcanion a blaenoriaethau uwch arweinwyr a llywodraethwyr y sefydliad o ran holl ystod gweithgareddau Cyfnewid Gwybodaeth y sefydliad.</w:t>
            </w:r>
          </w:p>
          <w:p w14:paraId="1E6B293F" w14:textId="029EAA87" w:rsidR="00BC7D27" w:rsidRPr="004E17D5" w:rsidRDefault="0031089F" w:rsidP="0031089F">
            <w:pPr>
              <w:pStyle w:val="ListParagraph"/>
              <w:numPr>
                <w:ilvl w:val="0"/>
                <w:numId w:val="24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Mae Cynllun Strategol y </w:t>
            </w:r>
            <w:r w:rsidR="003D6279" w:rsidRPr="004E17D5">
              <w:rPr>
                <w:lang w:val="cy-GB"/>
              </w:rPr>
              <w:t>Brifysgol</w:t>
            </w:r>
            <w:r w:rsidRPr="004E17D5">
              <w:rPr>
                <w:lang w:val="cy-GB"/>
              </w:rPr>
              <w:t xml:space="preserve"> yn agor gyda’r gosodiad canlynol:</w:t>
            </w:r>
            <w:r w:rsidR="00972AE4" w:rsidRPr="004E17D5">
              <w:rPr>
                <w:lang w:val="cy-GB"/>
              </w:rPr>
              <w:t xml:space="preserve"> ‘</w:t>
            </w:r>
            <w:r w:rsidRPr="004E17D5">
              <w:rPr>
                <w:lang w:val="cy-GB"/>
              </w:rPr>
              <w:t xml:space="preserve">Mae Metropolitan Caerdydd yn brifysgol fyd-eang ond â’i gwreiddiau yng Nghymru gyda hanes o addysg </w:t>
            </w:r>
            <w:r w:rsidR="00826267" w:rsidRPr="004E17D5">
              <w:rPr>
                <w:lang w:val="cy-GB"/>
              </w:rPr>
              <w:t xml:space="preserve">ymarferol ac wedi anelu at </w:t>
            </w:r>
            <w:r w:rsidR="00A31190" w:rsidRPr="004E17D5">
              <w:rPr>
                <w:lang w:val="cy-GB"/>
              </w:rPr>
              <w:t xml:space="preserve">broffesiynau sy’n dyddio nôl i 1865. Mae ein Cynllun Strategol ar gyfer </w:t>
            </w:r>
            <w:r w:rsidR="00972AE4" w:rsidRPr="004E17D5">
              <w:rPr>
                <w:lang w:val="cy-GB"/>
              </w:rPr>
              <w:t xml:space="preserve">2017/18 </w:t>
            </w:r>
            <w:r w:rsidR="00E35CBA">
              <w:rPr>
                <w:lang w:val="cy-GB"/>
              </w:rPr>
              <w:t>hyd</w:t>
            </w:r>
            <w:r w:rsidR="00972AE4" w:rsidRPr="004E17D5">
              <w:rPr>
                <w:lang w:val="cy-GB"/>
              </w:rPr>
              <w:t xml:space="preserve"> 2022/23 </w:t>
            </w:r>
            <w:r w:rsidR="00A31190" w:rsidRPr="004E17D5">
              <w:rPr>
                <w:lang w:val="cy-GB"/>
              </w:rPr>
              <w:t xml:space="preserve">yn </w:t>
            </w:r>
            <w:r w:rsidR="003D6279" w:rsidRPr="004E17D5">
              <w:rPr>
                <w:lang w:val="cy-GB"/>
              </w:rPr>
              <w:t>cryfhau'r</w:t>
            </w:r>
            <w:r w:rsidR="004D78FD" w:rsidRPr="004E17D5">
              <w:rPr>
                <w:lang w:val="cy-GB"/>
              </w:rPr>
              <w:t xml:space="preserve"> ymrwymiad hwn </w:t>
            </w:r>
            <w:r w:rsidR="00C3260D" w:rsidRPr="004E17D5">
              <w:rPr>
                <w:lang w:val="cy-GB"/>
              </w:rPr>
              <w:t xml:space="preserve">i addysg, ymchwil a blaengaredd mewn partneriaeth â’n myfyrwyr, </w:t>
            </w:r>
            <w:r w:rsidR="003D6279" w:rsidRPr="004E17D5">
              <w:rPr>
                <w:lang w:val="cy-GB"/>
              </w:rPr>
              <w:t>llywodraethau</w:t>
            </w:r>
            <w:r w:rsidR="00C3260D" w:rsidRPr="004E17D5">
              <w:rPr>
                <w:lang w:val="cy-GB"/>
              </w:rPr>
              <w:t xml:space="preserve">, busnes a diwydiant gyda buddiannau </w:t>
            </w:r>
            <w:r w:rsidR="00D940D0" w:rsidRPr="004E17D5">
              <w:rPr>
                <w:lang w:val="cy-GB"/>
              </w:rPr>
              <w:t>diriaethol ar gyfer unigolion, cymdeithas a</w:t>
            </w:r>
            <w:r w:rsidR="003D6279">
              <w:rPr>
                <w:lang w:val="cy-GB"/>
              </w:rPr>
              <w:t>'</w:t>
            </w:r>
            <w:r w:rsidR="00D940D0" w:rsidRPr="004E17D5">
              <w:rPr>
                <w:lang w:val="cy-GB"/>
              </w:rPr>
              <w:t>r economi</w:t>
            </w:r>
            <w:r w:rsidR="00972AE4" w:rsidRPr="004E17D5">
              <w:rPr>
                <w:lang w:val="cy-GB"/>
              </w:rPr>
              <w:t>.</w:t>
            </w:r>
            <w:r w:rsidR="00C8224E">
              <w:rPr>
                <w:lang w:val="cy-GB"/>
              </w:rPr>
              <w:t xml:space="preserve">' </w:t>
            </w:r>
            <w:r w:rsidR="00D940D0" w:rsidRPr="004E17D5">
              <w:rPr>
                <w:lang w:val="cy-GB"/>
              </w:rPr>
              <w:t>Mae hyn yn arddangos pwysigrwydd y gweithgareddau</w:t>
            </w:r>
            <w:r w:rsidR="00D6005B" w:rsidRPr="004E17D5">
              <w:rPr>
                <w:lang w:val="cy-GB"/>
              </w:rPr>
              <w:t xml:space="preserve"> </w:t>
            </w:r>
            <w:r w:rsidR="00D940D0" w:rsidRPr="004E17D5">
              <w:rPr>
                <w:lang w:val="cy-GB"/>
              </w:rPr>
              <w:t xml:space="preserve">o’r </w:t>
            </w:r>
            <w:r w:rsidR="00D6005B" w:rsidRPr="004E17D5">
              <w:rPr>
                <w:lang w:val="cy-GB"/>
              </w:rPr>
              <w:t xml:space="preserve">brig </w:t>
            </w:r>
            <w:r w:rsidR="003D6279" w:rsidRPr="004E17D5">
              <w:rPr>
                <w:lang w:val="cy-GB"/>
              </w:rPr>
              <w:t>i'r</w:t>
            </w:r>
            <w:r w:rsidR="00D6005B" w:rsidRPr="004E17D5">
              <w:rPr>
                <w:lang w:val="cy-GB"/>
              </w:rPr>
              <w:t xml:space="preserve"> gw</w:t>
            </w:r>
            <w:r w:rsidR="00C8224E">
              <w:rPr>
                <w:lang w:val="cy-GB"/>
              </w:rPr>
              <w:t>raidd</w:t>
            </w:r>
            <w:r w:rsidR="00A00189" w:rsidRPr="004E17D5">
              <w:rPr>
                <w:lang w:val="cy-GB"/>
              </w:rPr>
              <w:t>’</w:t>
            </w:r>
            <w:r w:rsidR="00591D87" w:rsidRPr="004E17D5">
              <w:rPr>
                <w:lang w:val="cy-GB"/>
              </w:rPr>
              <w:t xml:space="preserve">. </w:t>
            </w:r>
          </w:p>
          <w:p w14:paraId="0FBDA389" w14:textId="77777777" w:rsidR="00972AE4" w:rsidRPr="004E17D5" w:rsidRDefault="00972AE4" w:rsidP="00972AE4">
            <w:pPr>
              <w:pStyle w:val="ListParagraph"/>
              <w:rPr>
                <w:lang w:val="cy-GB"/>
              </w:rPr>
            </w:pPr>
          </w:p>
          <w:p w14:paraId="34812DFC" w14:textId="1C00B11F" w:rsidR="005A4903" w:rsidRPr="004E17D5" w:rsidRDefault="005A4903" w:rsidP="005A4903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>2 Poli</w:t>
            </w:r>
            <w:r w:rsidR="00D6005B" w:rsidRPr="004E17D5">
              <w:rPr>
                <w:b/>
                <w:bCs/>
                <w:i/>
                <w:iCs/>
                <w:lang w:val="cy-GB"/>
              </w:rPr>
              <w:t>sïau a phrosesau</w:t>
            </w:r>
            <w:r w:rsidR="00BC7D27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D74F67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BC7D27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7825EF" w:rsidRPr="004E17D5">
              <w:rPr>
                <w:i/>
                <w:iCs/>
                <w:lang w:val="cy-GB"/>
              </w:rPr>
              <w:t xml:space="preserve">Lle bo’n briodol, mae gennym bolisïau clir ar y mathau o Gyfnewid Gwybodaeth </w:t>
            </w:r>
            <w:r w:rsidR="003E5A75" w:rsidRPr="004E17D5">
              <w:rPr>
                <w:i/>
                <w:iCs/>
                <w:lang w:val="cy-GB"/>
              </w:rPr>
              <w:t>a ddefnyddiwn ac rydyn n</w:t>
            </w:r>
            <w:r w:rsidR="003D6279">
              <w:rPr>
                <w:i/>
                <w:iCs/>
                <w:lang w:val="cy-GB"/>
              </w:rPr>
              <w:t>i'</w:t>
            </w:r>
            <w:r w:rsidR="003E5A75" w:rsidRPr="004E17D5">
              <w:rPr>
                <w:i/>
                <w:iCs/>
                <w:lang w:val="cy-GB"/>
              </w:rPr>
              <w:t>n gweithio gyda sta</w:t>
            </w:r>
            <w:r w:rsidR="003D6279">
              <w:rPr>
                <w:i/>
                <w:iCs/>
                <w:lang w:val="cy-GB"/>
              </w:rPr>
              <w:t>ff</w:t>
            </w:r>
            <w:r w:rsidR="003E5A75" w:rsidRPr="004E17D5">
              <w:rPr>
                <w:i/>
                <w:iCs/>
                <w:lang w:val="cy-GB"/>
              </w:rPr>
              <w:t xml:space="preserve">, myfyrwyr a chydweithredwyr a buddiolwyr fel bod y polisïau yn </w:t>
            </w:r>
            <w:r w:rsidR="003D6279" w:rsidRPr="004E17D5">
              <w:rPr>
                <w:i/>
                <w:iCs/>
                <w:lang w:val="cy-GB"/>
              </w:rPr>
              <w:t>ddealladwy ac</w:t>
            </w:r>
            <w:r w:rsidR="003E5A75" w:rsidRPr="004E17D5">
              <w:rPr>
                <w:i/>
                <w:iCs/>
                <w:lang w:val="cy-GB"/>
              </w:rPr>
              <w:t xml:space="preserve"> yn </w:t>
            </w:r>
            <w:r w:rsidR="003D6279" w:rsidRPr="004E17D5">
              <w:rPr>
                <w:i/>
                <w:iCs/>
                <w:lang w:val="cy-GB"/>
              </w:rPr>
              <w:t>cael</w:t>
            </w:r>
            <w:r w:rsidR="003E5A75" w:rsidRPr="004E17D5">
              <w:rPr>
                <w:i/>
                <w:iCs/>
                <w:lang w:val="cy-GB"/>
              </w:rPr>
              <w:t xml:space="preserve"> eu gweithred</w:t>
            </w:r>
            <w:r w:rsidR="00F11C1B" w:rsidRPr="004E17D5">
              <w:rPr>
                <w:i/>
                <w:iCs/>
                <w:lang w:val="cy-GB"/>
              </w:rPr>
              <w:t>u.</w:t>
            </w:r>
            <w:r w:rsidR="003E5A75" w:rsidRPr="004E17D5">
              <w:rPr>
                <w:i/>
                <w:iCs/>
                <w:lang w:val="cy-GB"/>
              </w:rPr>
              <w:t xml:space="preserve"> </w:t>
            </w:r>
            <w:r w:rsidR="00F11C1B" w:rsidRPr="004E17D5">
              <w:rPr>
                <w:i/>
                <w:iCs/>
                <w:lang w:val="cy-GB"/>
              </w:rPr>
              <w:t>Gallai sefydliadau ddarparu set glir o bolisïau sy’n delio â</w:t>
            </w:r>
            <w:r w:rsidR="00722C15" w:rsidRPr="004E17D5">
              <w:rPr>
                <w:i/>
                <w:iCs/>
                <w:lang w:val="cy-GB"/>
              </w:rPr>
              <w:t xml:space="preserve">’r meysydd Cyfnewid Gwybodaeth hynny sy’n ganolog i </w:t>
            </w:r>
            <w:r w:rsidR="003D6279" w:rsidRPr="004E17D5">
              <w:rPr>
                <w:i/>
                <w:iCs/>
                <w:lang w:val="cy-GB"/>
              </w:rPr>
              <w:t>genhadaeth</w:t>
            </w:r>
            <w:r w:rsidR="00722C15" w:rsidRPr="004E17D5">
              <w:rPr>
                <w:i/>
                <w:iCs/>
                <w:lang w:val="cy-GB"/>
              </w:rPr>
              <w:t xml:space="preserve"> a gwerthoedd y sefydliad ac yn gyson â</w:t>
            </w:r>
            <w:r w:rsidR="00272D9A" w:rsidRPr="004E17D5">
              <w:rPr>
                <w:i/>
                <w:iCs/>
                <w:lang w:val="cy-GB"/>
              </w:rPr>
              <w:t>’i statws a’i amcanion elusennol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2DE489F1" w14:textId="0281A5AB" w:rsidR="00BC7D27" w:rsidRPr="004E17D5" w:rsidRDefault="00272D9A" w:rsidP="00D74F67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Mae</w:t>
            </w:r>
            <w:r w:rsidR="00C8224E">
              <w:rPr>
                <w:lang w:val="cy-GB"/>
              </w:rPr>
              <w:t>'r</w:t>
            </w:r>
            <w:r w:rsidRPr="004E17D5">
              <w:rPr>
                <w:lang w:val="cy-GB"/>
              </w:rPr>
              <w:t xml:space="preserve"> strategaeth </w:t>
            </w:r>
            <w:r w:rsidR="00D74F67" w:rsidRPr="004E17D5">
              <w:rPr>
                <w:lang w:val="cy-GB"/>
              </w:rPr>
              <w:t xml:space="preserve">R&amp;I </w:t>
            </w:r>
            <w:r w:rsidRPr="004E17D5">
              <w:rPr>
                <w:lang w:val="cy-GB"/>
              </w:rPr>
              <w:t>yn amlinellu</w:t>
            </w:r>
            <w:r w:rsidR="00922FCD" w:rsidRPr="004E17D5">
              <w:rPr>
                <w:lang w:val="cy-GB"/>
              </w:rPr>
              <w:t xml:space="preserve"> dull bras o fynd ati i ddelio â’r gwahanol weithgareddau cyfnewid gwybodaeth yr ymgymerir â</w:t>
            </w:r>
            <w:r w:rsidR="00060A3C" w:rsidRPr="004E17D5">
              <w:rPr>
                <w:lang w:val="cy-GB"/>
              </w:rPr>
              <w:t xml:space="preserve"> nhw</w:t>
            </w:r>
            <w:r w:rsidR="002957C9" w:rsidRPr="004E17D5">
              <w:rPr>
                <w:lang w:val="cy-GB"/>
              </w:rPr>
              <w:t xml:space="preserve">. </w:t>
            </w:r>
            <w:r w:rsidR="00060A3C" w:rsidRPr="004E17D5">
              <w:rPr>
                <w:lang w:val="cy-GB"/>
              </w:rPr>
              <w:t xml:space="preserve">Ategir hyn gan </w:t>
            </w:r>
            <w:r w:rsidR="003D6279" w:rsidRPr="004E17D5">
              <w:rPr>
                <w:lang w:val="cy-GB"/>
              </w:rPr>
              <w:t>bolisïau</w:t>
            </w:r>
            <w:r w:rsidR="00060A3C" w:rsidRPr="004E17D5">
              <w:rPr>
                <w:lang w:val="cy-GB"/>
              </w:rPr>
              <w:t xml:space="preserve"> a phrosesau mwy penodol ar gyfer gwahanol is-setiau o weithgaredd.</w:t>
            </w:r>
          </w:p>
          <w:p w14:paraId="372C23FC" w14:textId="77777777" w:rsidR="00C00FD3" w:rsidRPr="004E17D5" w:rsidRDefault="00C00FD3" w:rsidP="00C00FD3">
            <w:pPr>
              <w:ind w:left="360"/>
              <w:rPr>
                <w:lang w:val="cy-GB"/>
              </w:rPr>
            </w:pPr>
          </w:p>
          <w:p w14:paraId="3FC3ABDF" w14:textId="42BD51A2" w:rsidR="005A4903" w:rsidRPr="004E17D5" w:rsidRDefault="005A4903" w:rsidP="00672F60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3 </w:t>
            </w:r>
            <w:r w:rsidR="00060A3C" w:rsidRPr="004E17D5">
              <w:rPr>
                <w:b/>
                <w:bCs/>
                <w:i/>
                <w:iCs/>
                <w:lang w:val="cy-GB"/>
              </w:rPr>
              <w:t>Ymglymiad</w:t>
            </w:r>
            <w:r w:rsidR="00BC7D27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2E4638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BC7D27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2E4638" w:rsidRPr="004E17D5">
              <w:rPr>
                <w:i/>
                <w:iCs/>
                <w:lang w:val="cy-GB"/>
              </w:rPr>
              <w:t xml:space="preserve">Rydyn ni’n datblygu cysylltiadau effeithiol drwy gael llwybrau clir i </w:t>
            </w:r>
            <w:r w:rsidR="00624807" w:rsidRPr="004E17D5">
              <w:rPr>
                <w:i/>
                <w:iCs/>
                <w:lang w:val="cy-GB"/>
              </w:rPr>
              <w:t>gyrchu gwybodaeth</w:t>
            </w:r>
            <w:r w:rsidR="00624807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624807" w:rsidRPr="004E17D5">
              <w:rPr>
                <w:i/>
                <w:iCs/>
                <w:lang w:val="cy-GB"/>
              </w:rPr>
              <w:t xml:space="preserve">ac arbenigedd yn y </w:t>
            </w:r>
            <w:r w:rsidR="003D6279" w:rsidRPr="004E17D5">
              <w:rPr>
                <w:i/>
                <w:iCs/>
                <w:lang w:val="cy-GB"/>
              </w:rPr>
              <w:t>brifysgol</w:t>
            </w:r>
            <w:r w:rsidR="00624807" w:rsidRPr="004E17D5">
              <w:rPr>
                <w:i/>
                <w:iCs/>
                <w:lang w:val="cy-GB"/>
              </w:rPr>
              <w:t xml:space="preserve">, gyda mecanweithiau a pholisïau ymgysylltu a ddatblygwyd i weddu i anghenion ystod eang o fuddiolwyr a phartneriaid yn gweithio gyda sefydliadau </w:t>
            </w:r>
            <w:r w:rsidR="0006318A" w:rsidRPr="004E17D5">
              <w:rPr>
                <w:i/>
                <w:iCs/>
                <w:lang w:val="cy-GB"/>
              </w:rPr>
              <w:t>fel cyrff a ariennir gan arian cyhoeddus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7070EF45" w14:textId="2A358AB4" w:rsidR="00EB7F18" w:rsidRPr="004E17D5" w:rsidRDefault="00702415" w:rsidP="00EB7F18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4E17D5">
              <w:rPr>
                <w:lang w:val="cy-GB"/>
              </w:rPr>
              <w:t>Mae tîm Gwasanaeth</w:t>
            </w:r>
            <w:r w:rsidR="00791ED5" w:rsidRPr="004E17D5">
              <w:rPr>
                <w:lang w:val="cy-GB"/>
              </w:rPr>
              <w:t>a</w:t>
            </w:r>
            <w:r w:rsidRPr="004E17D5">
              <w:rPr>
                <w:lang w:val="cy-GB"/>
              </w:rPr>
              <w:t xml:space="preserve">u Ymchwil ac </w:t>
            </w:r>
            <w:r w:rsidR="00791ED5" w:rsidRPr="004E17D5">
              <w:rPr>
                <w:lang w:val="cy-GB"/>
              </w:rPr>
              <w:t>A</w:t>
            </w:r>
            <w:r w:rsidRPr="004E17D5">
              <w:rPr>
                <w:lang w:val="cy-GB"/>
              </w:rPr>
              <w:t xml:space="preserve">rloesi y </w:t>
            </w:r>
            <w:r w:rsidR="00791ED5" w:rsidRPr="004E17D5">
              <w:rPr>
                <w:lang w:val="cy-GB"/>
              </w:rPr>
              <w:t>B</w:t>
            </w:r>
            <w:r w:rsidRPr="004E17D5">
              <w:rPr>
                <w:lang w:val="cy-GB"/>
              </w:rPr>
              <w:t>rifysgol yn darpar</w:t>
            </w:r>
            <w:r w:rsidR="00791ED5" w:rsidRPr="004E17D5">
              <w:rPr>
                <w:lang w:val="cy-GB"/>
              </w:rPr>
              <w:t>u</w:t>
            </w:r>
            <w:r w:rsidRPr="004E17D5">
              <w:rPr>
                <w:lang w:val="cy-GB"/>
              </w:rPr>
              <w:t xml:space="preserve"> ystod eang o wasanae</w:t>
            </w:r>
            <w:r w:rsidR="00791ED5" w:rsidRPr="004E17D5">
              <w:rPr>
                <w:lang w:val="cy-GB"/>
              </w:rPr>
              <w:t>thau</w:t>
            </w:r>
            <w:r w:rsidRPr="004E17D5">
              <w:rPr>
                <w:lang w:val="cy-GB"/>
              </w:rPr>
              <w:t xml:space="preserve"> cymorth ar gyfer staff mewnol yn ogystal â sef</w:t>
            </w:r>
            <w:r w:rsidR="00791ED5" w:rsidRPr="004E17D5">
              <w:rPr>
                <w:lang w:val="cy-GB"/>
              </w:rPr>
              <w:t>yd</w:t>
            </w:r>
            <w:r w:rsidRPr="004E17D5">
              <w:rPr>
                <w:lang w:val="cy-GB"/>
              </w:rPr>
              <w:t>l</w:t>
            </w:r>
            <w:r w:rsidR="00791ED5" w:rsidRPr="004E17D5">
              <w:rPr>
                <w:lang w:val="cy-GB"/>
              </w:rPr>
              <w:t>ia</w:t>
            </w:r>
            <w:r w:rsidRPr="004E17D5">
              <w:rPr>
                <w:lang w:val="cy-GB"/>
              </w:rPr>
              <w:t>dau allanol sy’n ce</w:t>
            </w:r>
            <w:r w:rsidR="00791ED5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>sio gweith</w:t>
            </w:r>
            <w:r w:rsidR="00791ED5" w:rsidRPr="004E17D5">
              <w:rPr>
                <w:lang w:val="cy-GB"/>
              </w:rPr>
              <w:t>i</w:t>
            </w:r>
            <w:r w:rsidRPr="004E17D5">
              <w:rPr>
                <w:lang w:val="cy-GB"/>
              </w:rPr>
              <w:t xml:space="preserve">o gydag </w:t>
            </w:r>
            <w:r w:rsidR="003D6279" w:rsidRPr="004E17D5">
              <w:rPr>
                <w:lang w:val="cy-GB"/>
              </w:rPr>
              <w:t>academyddion</w:t>
            </w:r>
            <w:r w:rsidRPr="004E17D5">
              <w:rPr>
                <w:lang w:val="cy-GB"/>
              </w:rPr>
              <w:t xml:space="preserve"> </w:t>
            </w:r>
            <w:r w:rsidR="00791ED5" w:rsidRPr="004E17D5">
              <w:rPr>
                <w:lang w:val="cy-GB"/>
              </w:rPr>
              <w:t>y</w:t>
            </w:r>
            <w:r w:rsidRPr="004E17D5">
              <w:rPr>
                <w:lang w:val="cy-GB"/>
              </w:rPr>
              <w:t xml:space="preserve"> Brifysgol</w:t>
            </w:r>
            <w:r w:rsidR="000C799C" w:rsidRPr="004E17D5">
              <w:rPr>
                <w:lang w:val="cy-GB"/>
              </w:rPr>
              <w:t>.</w:t>
            </w:r>
          </w:p>
          <w:p w14:paraId="6C3460E0" w14:textId="4BB7913F" w:rsidR="00672F60" w:rsidRPr="004E17D5" w:rsidRDefault="00672F60" w:rsidP="00672F60">
            <w:pPr>
              <w:rPr>
                <w:lang w:val="cy-GB"/>
              </w:rPr>
            </w:pPr>
          </w:p>
          <w:p w14:paraId="7370F0A2" w14:textId="3ADBFCFD" w:rsidR="00B934FF" w:rsidRPr="004E17D5" w:rsidRDefault="00B934FF" w:rsidP="00B934FF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4 </w:t>
            </w:r>
            <w:r w:rsidR="007D754B" w:rsidRPr="004E17D5">
              <w:rPr>
                <w:b/>
                <w:bCs/>
                <w:i/>
                <w:iCs/>
                <w:lang w:val="cy-GB"/>
              </w:rPr>
              <w:t>Gweithio’n dryloyw ac yn foesegol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F60D31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F60D31" w:rsidRPr="004E17D5">
              <w:rPr>
                <w:i/>
                <w:iCs/>
                <w:lang w:val="cy-GB"/>
              </w:rPr>
              <w:t>Rydyn ni’n sicrhau bod ein partneriaid a’n buddiolw</w:t>
            </w:r>
            <w:r w:rsidR="003F1AB0" w:rsidRPr="004E17D5">
              <w:rPr>
                <w:i/>
                <w:iCs/>
                <w:lang w:val="cy-GB"/>
              </w:rPr>
              <w:t>yr</w:t>
            </w:r>
            <w:r w:rsidR="00F60D31" w:rsidRPr="004E17D5">
              <w:rPr>
                <w:i/>
                <w:iCs/>
                <w:lang w:val="cy-GB"/>
              </w:rPr>
              <w:t xml:space="preserve"> yn deall </w:t>
            </w:r>
            <w:r w:rsidR="003D6279" w:rsidRPr="004E17D5">
              <w:rPr>
                <w:i/>
                <w:iCs/>
                <w:lang w:val="cy-GB"/>
              </w:rPr>
              <w:t>amgylcheddau</w:t>
            </w:r>
            <w:r w:rsidR="003F1AB0" w:rsidRPr="004E17D5">
              <w:rPr>
                <w:i/>
                <w:iCs/>
                <w:lang w:val="cy-GB"/>
              </w:rPr>
              <w:t xml:space="preserve"> </w:t>
            </w:r>
            <w:r w:rsidR="003D6279" w:rsidRPr="004E17D5">
              <w:rPr>
                <w:i/>
                <w:iCs/>
                <w:lang w:val="cy-GB"/>
              </w:rPr>
              <w:t>rheoliadol</w:t>
            </w:r>
            <w:r w:rsidR="003F1AB0" w:rsidRPr="004E17D5">
              <w:rPr>
                <w:i/>
                <w:iCs/>
                <w:lang w:val="cy-GB"/>
              </w:rPr>
              <w:t xml:space="preserve"> moesegol ac elusennol y mae ein se</w:t>
            </w:r>
            <w:r w:rsidR="00765A25" w:rsidRPr="004E17D5">
              <w:rPr>
                <w:i/>
                <w:iCs/>
                <w:lang w:val="cy-GB"/>
              </w:rPr>
              <w:t>fydliad yn gweithredu ynddyn nhw</w:t>
            </w:r>
            <w:r w:rsidR="00C8224E">
              <w:rPr>
                <w:i/>
                <w:iCs/>
                <w:lang w:val="cy-GB"/>
              </w:rPr>
              <w:t>,</w:t>
            </w:r>
            <w:r w:rsidR="00765A25" w:rsidRPr="004E17D5">
              <w:rPr>
                <w:i/>
                <w:iCs/>
                <w:lang w:val="cy-GB"/>
              </w:rPr>
              <w:t xml:space="preserve"> </w:t>
            </w:r>
            <w:r w:rsidR="003F1AB0" w:rsidRPr="004E17D5">
              <w:rPr>
                <w:i/>
                <w:iCs/>
                <w:lang w:val="cy-GB"/>
              </w:rPr>
              <w:t>yn cynnwys ymrwymiad i gynwysoldeb a chydraddoldeb ac rydyn ni’n cymryd camau i fanteisio i</w:t>
            </w:r>
            <w:r w:rsidR="00765A25" w:rsidRPr="004E17D5">
              <w:rPr>
                <w:i/>
                <w:iCs/>
                <w:lang w:val="cy-GB"/>
              </w:rPr>
              <w:t>’</w:t>
            </w:r>
            <w:r w:rsidR="003F1AB0" w:rsidRPr="004E17D5">
              <w:rPr>
                <w:i/>
                <w:iCs/>
                <w:lang w:val="cy-GB"/>
              </w:rPr>
              <w:t>r eithaf a</w:t>
            </w:r>
            <w:r w:rsidR="00765A25" w:rsidRPr="004E17D5">
              <w:rPr>
                <w:i/>
                <w:iCs/>
                <w:lang w:val="cy-GB"/>
              </w:rPr>
              <w:t>r y budd iddyn nhw o fewn y cyd-destun hwnnw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15B511DA" w14:textId="3990C71B" w:rsidR="0018047E" w:rsidRPr="004E17D5" w:rsidRDefault="003D6279" w:rsidP="0018047E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4E17D5">
              <w:rPr>
                <w:lang w:val="cy-GB"/>
              </w:rPr>
              <w:t>Arddangoswyd</w:t>
            </w:r>
            <w:r w:rsidR="00E91822" w:rsidRPr="004E17D5">
              <w:rPr>
                <w:lang w:val="cy-GB"/>
              </w:rPr>
              <w:t xml:space="preserve"> </w:t>
            </w:r>
            <w:r w:rsidR="00C8224E">
              <w:rPr>
                <w:lang w:val="cy-GB"/>
              </w:rPr>
              <w:t xml:space="preserve">hyn </w:t>
            </w:r>
            <w:r w:rsidR="00E91822" w:rsidRPr="004E17D5">
              <w:rPr>
                <w:lang w:val="cy-GB"/>
              </w:rPr>
              <w:t xml:space="preserve">drwy gyflawni siarter </w:t>
            </w:r>
            <w:hyperlink r:id="rId22" w:history="1">
              <w:r w:rsidR="008F138E" w:rsidRPr="004E17D5">
                <w:rPr>
                  <w:rStyle w:val="Hyperlink"/>
                  <w:lang w:val="cy-GB"/>
                </w:rPr>
                <w:t>Athena SWAN</w:t>
              </w:r>
            </w:hyperlink>
            <w:r w:rsidR="008F138E" w:rsidRPr="004E17D5">
              <w:rPr>
                <w:lang w:val="cy-GB"/>
              </w:rPr>
              <w:t xml:space="preserve"> </w:t>
            </w:r>
            <w:r w:rsidR="00E91822" w:rsidRPr="004E17D5">
              <w:rPr>
                <w:lang w:val="cy-GB"/>
              </w:rPr>
              <w:t>sy’n cydnabod y gwaith a wneir i fynd i’r afael â</w:t>
            </w:r>
            <w:r w:rsidR="00617221" w:rsidRPr="004E17D5">
              <w:rPr>
                <w:lang w:val="cy-GB"/>
              </w:rPr>
              <w:t xml:space="preserve"> </w:t>
            </w:r>
            <w:r w:rsidRPr="004E17D5">
              <w:rPr>
                <w:lang w:val="cy-GB"/>
              </w:rPr>
              <w:t>chydraddoldeb</w:t>
            </w:r>
            <w:r w:rsidR="00617221" w:rsidRPr="004E17D5">
              <w:rPr>
                <w:lang w:val="cy-GB"/>
              </w:rPr>
              <w:t xml:space="preserve"> rhywiau yn gyffredinol, ac nid yn unig y rhwystrau rhag symud ymlaen sy’n effeithio ar ferched.</w:t>
            </w:r>
          </w:p>
          <w:p w14:paraId="15BC6BDC" w14:textId="47F3A143" w:rsidR="0018047E" w:rsidRPr="004E17D5" w:rsidRDefault="00A84A66" w:rsidP="00E80002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Wedi ennill </w:t>
            </w:r>
            <w:r w:rsidR="005B2248">
              <w:rPr>
                <w:lang w:val="cy-GB"/>
              </w:rPr>
              <w:t xml:space="preserve">ein </w:t>
            </w:r>
            <w:r w:rsidR="003D6279" w:rsidRPr="004E17D5">
              <w:rPr>
                <w:lang w:val="cy-GB"/>
              </w:rPr>
              <w:t>gwobr</w:t>
            </w:r>
            <w:r w:rsidR="00EC2195" w:rsidRPr="004E17D5">
              <w:rPr>
                <w:lang w:val="cy-GB"/>
              </w:rPr>
              <w:t xml:space="preserve"> gyntaf sefydliadol </w:t>
            </w:r>
            <w:r w:rsidR="005B2248">
              <w:rPr>
                <w:lang w:val="cy-GB"/>
              </w:rPr>
              <w:t xml:space="preserve">gan </w:t>
            </w:r>
            <w:r w:rsidR="00EC2195" w:rsidRPr="004E17D5">
              <w:rPr>
                <w:lang w:val="cy-GB"/>
              </w:rPr>
              <w:t>Athena SWAN yn 2016 gan gyflawni lefel Efydd</w:t>
            </w:r>
            <w:r w:rsidR="0018047E" w:rsidRPr="004E17D5">
              <w:rPr>
                <w:lang w:val="cy-GB"/>
              </w:rPr>
              <w:t xml:space="preserve">. </w:t>
            </w:r>
          </w:p>
          <w:p w14:paraId="78828AB2" w14:textId="0DCAE774" w:rsidR="0018047E" w:rsidRPr="004E17D5" w:rsidRDefault="0099093B" w:rsidP="0099093B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Wedi sefydlu Tîm Hunan-Asesu </w:t>
            </w:r>
            <w:r w:rsidR="00A84A66" w:rsidRPr="004E17D5">
              <w:rPr>
                <w:lang w:val="cy-GB"/>
              </w:rPr>
              <w:t xml:space="preserve">(SAT) i oruchwylio a sicrhau bod egwyddorion a chynllun gweithredu Athena </w:t>
            </w:r>
            <w:r w:rsidR="005B2248">
              <w:rPr>
                <w:lang w:val="cy-GB"/>
              </w:rPr>
              <w:t xml:space="preserve">SWAN </w:t>
            </w:r>
            <w:r w:rsidR="00A84A66" w:rsidRPr="004E17D5">
              <w:rPr>
                <w:lang w:val="cy-GB"/>
              </w:rPr>
              <w:t>yn cael eu rhoi ar waith ar bob lefel ar draws y sefydliad</w:t>
            </w:r>
            <w:r w:rsidR="0018047E" w:rsidRPr="004E17D5">
              <w:rPr>
                <w:lang w:val="cy-GB"/>
              </w:rPr>
              <w:t xml:space="preserve">. </w:t>
            </w:r>
          </w:p>
          <w:p w14:paraId="05C373F4" w14:textId="58ECBFD4" w:rsidR="00672F60" w:rsidRPr="004E17D5" w:rsidRDefault="00672F60" w:rsidP="00515E2D">
            <w:pPr>
              <w:pStyle w:val="ListParagraph"/>
              <w:rPr>
                <w:lang w:val="cy-GB"/>
              </w:rPr>
            </w:pPr>
          </w:p>
          <w:p w14:paraId="5FD56FA7" w14:textId="51B3165A" w:rsidR="005A4903" w:rsidRPr="004E17D5" w:rsidRDefault="005A4903" w:rsidP="005A4903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5 </w:t>
            </w:r>
            <w:r w:rsidR="00097E87" w:rsidRPr="004E17D5">
              <w:rPr>
                <w:b/>
                <w:bCs/>
                <w:i/>
                <w:iCs/>
                <w:lang w:val="cy-GB"/>
              </w:rPr>
              <w:t>Cynyddu capasiti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C11912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C11912" w:rsidRPr="004E17D5">
              <w:rPr>
                <w:i/>
                <w:iCs/>
                <w:lang w:val="cy-GB"/>
              </w:rPr>
              <w:t xml:space="preserve">Rydyn ni’n sicrhau bod ein staff a’n myfyrwyr yn cael eu datblygu </w:t>
            </w:r>
            <w:r w:rsidR="0024438A" w:rsidRPr="004E17D5">
              <w:rPr>
                <w:i/>
                <w:iCs/>
                <w:lang w:val="cy-GB"/>
              </w:rPr>
              <w:t>a'u</w:t>
            </w:r>
            <w:r w:rsidR="00C11912" w:rsidRPr="004E17D5">
              <w:rPr>
                <w:i/>
                <w:iCs/>
                <w:lang w:val="cy-GB"/>
              </w:rPr>
              <w:t xml:space="preserve"> hyfforddi</w:t>
            </w:r>
            <w:r w:rsidR="005B2248">
              <w:rPr>
                <w:i/>
                <w:iCs/>
                <w:lang w:val="cy-GB"/>
              </w:rPr>
              <w:t>'</w:t>
            </w:r>
            <w:r w:rsidR="00C11912" w:rsidRPr="004E17D5">
              <w:rPr>
                <w:i/>
                <w:iCs/>
                <w:lang w:val="cy-GB"/>
              </w:rPr>
              <w:t>n briodol</w:t>
            </w:r>
            <w:r w:rsidR="005B2248">
              <w:rPr>
                <w:i/>
                <w:iCs/>
                <w:lang w:val="cy-GB"/>
              </w:rPr>
              <w:t xml:space="preserve"> </w:t>
            </w:r>
            <w:r w:rsidR="00C11912" w:rsidRPr="004E17D5">
              <w:rPr>
                <w:i/>
                <w:iCs/>
                <w:lang w:val="cy-GB"/>
              </w:rPr>
              <w:t>i ddeall ac ymgymryd â’u rolau a’u cyfrifoldebau wrth Gyfnewid Gwybodaeth yn llwyddiannus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72E33944" w14:textId="7BBE15DF" w:rsidR="00672F60" w:rsidRPr="004E17D5" w:rsidRDefault="00A2138D" w:rsidP="003E2DB8">
            <w:pPr>
              <w:pStyle w:val="ListParagraph"/>
              <w:numPr>
                <w:ilvl w:val="0"/>
                <w:numId w:val="26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Mae tîm Gwasanaethau Ymchwil ac Arloesi ynghyd â </w:t>
            </w:r>
            <w:r w:rsidR="0024438A" w:rsidRPr="004E17D5">
              <w:rPr>
                <w:lang w:val="cy-GB"/>
              </w:rPr>
              <w:t>chydweithwyr</w:t>
            </w:r>
            <w:r w:rsidRPr="004E17D5">
              <w:rPr>
                <w:lang w:val="cy-GB"/>
              </w:rPr>
              <w:t xml:space="preserve"> o’n Tîm Datblygiad Sefydl</w:t>
            </w:r>
            <w:r w:rsidR="009A54D2" w:rsidRPr="004E17D5">
              <w:rPr>
                <w:lang w:val="cy-GB"/>
              </w:rPr>
              <w:t xml:space="preserve">iadol </w:t>
            </w:r>
            <w:r w:rsidR="001C6FA3" w:rsidRPr="004E17D5">
              <w:rPr>
                <w:lang w:val="cy-GB"/>
              </w:rPr>
              <w:t xml:space="preserve">yn darparu ystod o gyfleoedd datblygiadau mewnol </w:t>
            </w:r>
            <w:r w:rsidR="003E2DB8" w:rsidRPr="004E17D5">
              <w:rPr>
                <w:lang w:val="cy-GB"/>
              </w:rPr>
              <w:t xml:space="preserve"> </w:t>
            </w:r>
            <w:r w:rsidR="001C6FA3" w:rsidRPr="004E17D5">
              <w:rPr>
                <w:lang w:val="cy-GB"/>
              </w:rPr>
              <w:t>ynghyd â gweithdai gan arbenigwyr allanol a chynllun mentora</w:t>
            </w:r>
            <w:r w:rsidR="002E6C31" w:rsidRPr="004E17D5">
              <w:rPr>
                <w:lang w:val="cy-GB"/>
              </w:rPr>
              <w:t>.</w:t>
            </w:r>
          </w:p>
          <w:p w14:paraId="36C95FA9" w14:textId="77777777" w:rsidR="003E2DB8" w:rsidRPr="004E17D5" w:rsidRDefault="003E2DB8" w:rsidP="003E2DB8">
            <w:pPr>
              <w:pStyle w:val="ListParagraph"/>
              <w:rPr>
                <w:lang w:val="cy-GB"/>
              </w:rPr>
            </w:pPr>
          </w:p>
          <w:p w14:paraId="1DEBA7B1" w14:textId="5E6D6D69" w:rsidR="00B934FF" w:rsidRPr="004E17D5" w:rsidRDefault="00B934FF" w:rsidP="00B934FF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6 </w:t>
            </w:r>
            <w:r w:rsidR="00C11912" w:rsidRPr="004E17D5">
              <w:rPr>
                <w:b/>
                <w:bCs/>
                <w:i/>
                <w:iCs/>
                <w:lang w:val="cy-GB"/>
              </w:rPr>
              <w:t>Cydnabyddiaeth a gwobrau</w:t>
            </w:r>
            <w:r w:rsidR="005B2248">
              <w:rPr>
                <w:b/>
                <w:bCs/>
                <w:i/>
                <w:iCs/>
                <w:lang w:val="cy-GB"/>
              </w:rPr>
              <w:t xml:space="preserve"> 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- </w:t>
            </w:r>
            <w:r w:rsidR="00C11912" w:rsidRPr="004E17D5">
              <w:rPr>
                <w:i/>
                <w:iCs/>
                <w:lang w:val="cy-GB"/>
              </w:rPr>
              <w:t xml:space="preserve">Rydyn </w:t>
            </w:r>
            <w:r w:rsidR="00BF39FA" w:rsidRPr="004E17D5">
              <w:rPr>
                <w:i/>
                <w:iCs/>
                <w:lang w:val="cy-GB"/>
              </w:rPr>
              <w:t>ni’n</w:t>
            </w:r>
            <w:r w:rsidR="00C11912" w:rsidRPr="004E17D5">
              <w:rPr>
                <w:i/>
                <w:iCs/>
                <w:lang w:val="cy-GB"/>
              </w:rPr>
              <w:t xml:space="preserve"> </w:t>
            </w:r>
            <w:r w:rsidR="00BF39FA" w:rsidRPr="004E17D5">
              <w:rPr>
                <w:i/>
                <w:iCs/>
                <w:lang w:val="cy-GB"/>
              </w:rPr>
              <w:t xml:space="preserve">cydnabod a gwobrwyo cyflawniadau staff a myfyrwyr sy’n perfformio </w:t>
            </w:r>
            <w:r w:rsidR="0024438A" w:rsidRPr="004E17D5">
              <w:rPr>
                <w:i/>
                <w:iCs/>
                <w:lang w:val="cy-GB"/>
              </w:rPr>
              <w:t>gweithgareddau</w:t>
            </w:r>
            <w:r w:rsidR="00BF39FA" w:rsidRPr="004E17D5">
              <w:rPr>
                <w:i/>
                <w:iCs/>
                <w:lang w:val="cy-GB"/>
              </w:rPr>
              <w:t xml:space="preserve"> Cyfnewid Gwybodaeth uchel eu hansawdd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7CA5215E" w14:textId="658CAC79" w:rsidR="0052002F" w:rsidRPr="004E17D5" w:rsidRDefault="0033418E" w:rsidP="0052002F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cy-GB"/>
              </w:rPr>
            </w:pPr>
            <w:r w:rsidRPr="004E17D5">
              <w:rPr>
                <w:lang w:val="cy-GB"/>
              </w:rPr>
              <w:t>Cyflwynwyd Cynllun Datblygu Ymchwil ac Arloesi newydd yn ddiweddar. Gwell</w:t>
            </w:r>
            <w:r w:rsidR="00B739D0" w:rsidRPr="004E17D5">
              <w:rPr>
                <w:lang w:val="cy-GB"/>
              </w:rPr>
              <w:t>iant</w:t>
            </w:r>
            <w:r w:rsidRPr="004E17D5">
              <w:rPr>
                <w:lang w:val="cy-GB"/>
              </w:rPr>
              <w:t xml:space="preserve"> allweddol</w:t>
            </w:r>
            <w:r w:rsidR="005B6280" w:rsidRPr="004E17D5">
              <w:rPr>
                <w:lang w:val="cy-GB"/>
              </w:rPr>
              <w:t xml:space="preserve"> </w:t>
            </w:r>
            <w:r w:rsidR="00B739D0" w:rsidRPr="004E17D5">
              <w:rPr>
                <w:lang w:val="cy-GB"/>
              </w:rPr>
              <w:t xml:space="preserve">y cynllun </w:t>
            </w:r>
            <w:r w:rsidR="005B6280" w:rsidRPr="004E17D5">
              <w:rPr>
                <w:lang w:val="cy-GB"/>
              </w:rPr>
              <w:t xml:space="preserve">newydd ydy ei fod yn gweithredu </w:t>
            </w:r>
            <w:r w:rsidR="001B5EF9" w:rsidRPr="004E17D5">
              <w:rPr>
                <w:lang w:val="cy-GB"/>
              </w:rPr>
              <w:t xml:space="preserve">yn ddiofyn </w:t>
            </w:r>
            <w:r w:rsidR="00A83A77" w:rsidRPr="004E17D5">
              <w:rPr>
                <w:lang w:val="cy-GB"/>
              </w:rPr>
              <w:t xml:space="preserve">ar gyfer pob gweithgaredd </w:t>
            </w:r>
            <w:r w:rsidR="003004B4" w:rsidRPr="004E17D5">
              <w:rPr>
                <w:lang w:val="cy-GB"/>
              </w:rPr>
              <w:t>blaengaredd cym</w:t>
            </w:r>
            <w:r w:rsidR="0006686F" w:rsidRPr="004E17D5">
              <w:rPr>
                <w:lang w:val="cy-GB"/>
              </w:rPr>
              <w:t>hwysol yn hytrach na bod gofyn i gyfranogwyr optio i mewn a cheisio cael cymeradwyaeth rheolwyr</w:t>
            </w:r>
            <w:r w:rsidR="007E32F9" w:rsidRPr="004E17D5">
              <w:rPr>
                <w:lang w:val="cy-GB"/>
              </w:rPr>
              <w:t>.</w:t>
            </w:r>
          </w:p>
          <w:p w14:paraId="6F3DE8CE" w14:textId="14CE45B6" w:rsidR="00E14F43" w:rsidRPr="004E17D5" w:rsidRDefault="009758C9" w:rsidP="0052002F">
            <w:pPr>
              <w:pStyle w:val="ListParagraph"/>
              <w:numPr>
                <w:ilvl w:val="0"/>
                <w:numId w:val="27"/>
              </w:numPr>
              <w:rPr>
                <w:i/>
                <w:iCs/>
                <w:lang w:val="cy-GB"/>
              </w:rPr>
            </w:pPr>
            <w:r w:rsidRPr="004E17D5">
              <w:rPr>
                <w:lang w:val="cy-GB"/>
              </w:rPr>
              <w:t xml:space="preserve">Mae Cynllun </w:t>
            </w:r>
            <w:r w:rsidR="00EC529D" w:rsidRPr="004E17D5">
              <w:rPr>
                <w:lang w:val="cy-GB"/>
              </w:rPr>
              <w:t>G</w:t>
            </w:r>
            <w:r w:rsidRPr="004E17D5">
              <w:rPr>
                <w:lang w:val="cy-GB"/>
              </w:rPr>
              <w:t>wobrau</w:t>
            </w:r>
            <w:r w:rsidR="005B2248">
              <w:rPr>
                <w:lang w:val="cy-GB"/>
              </w:rPr>
              <w:t>'</w:t>
            </w:r>
            <w:r w:rsidR="00EC529D" w:rsidRPr="004E17D5">
              <w:rPr>
                <w:lang w:val="cy-GB"/>
              </w:rPr>
              <w:t>r</w:t>
            </w:r>
            <w:r w:rsidRPr="004E17D5">
              <w:rPr>
                <w:lang w:val="cy-GB"/>
              </w:rPr>
              <w:t>-</w:t>
            </w:r>
            <w:r w:rsidR="00EC529D" w:rsidRPr="004E17D5">
              <w:rPr>
                <w:lang w:val="cy-GB"/>
              </w:rPr>
              <w:t>Is-G</w:t>
            </w:r>
            <w:r w:rsidRPr="004E17D5">
              <w:rPr>
                <w:lang w:val="cy-GB"/>
              </w:rPr>
              <w:t xml:space="preserve">anghellor yn cydnabod </w:t>
            </w:r>
            <w:r w:rsidR="00EC529D" w:rsidRPr="004E17D5">
              <w:rPr>
                <w:lang w:val="cy-GB"/>
              </w:rPr>
              <w:t xml:space="preserve">rhagoriaeth staff ar draws y sefydliad </w:t>
            </w:r>
            <w:r w:rsidR="005B2248">
              <w:rPr>
                <w:lang w:val="cy-GB"/>
              </w:rPr>
              <w:t>gan g</w:t>
            </w:r>
            <w:r w:rsidR="00EC529D" w:rsidRPr="004E17D5">
              <w:rPr>
                <w:lang w:val="cy-GB"/>
              </w:rPr>
              <w:t>ynnwys categori ar gyfer allbynnau R&amp;I</w:t>
            </w:r>
            <w:r w:rsidR="00634AFC" w:rsidRPr="004E17D5">
              <w:rPr>
                <w:lang w:val="cy-GB"/>
              </w:rPr>
              <w:t>.</w:t>
            </w:r>
          </w:p>
          <w:p w14:paraId="7BB5A5AE" w14:textId="77777777" w:rsidR="00672F60" w:rsidRPr="004E17D5" w:rsidRDefault="00672F60" w:rsidP="00B934FF">
            <w:pPr>
              <w:rPr>
                <w:lang w:val="cy-GB"/>
              </w:rPr>
            </w:pPr>
          </w:p>
          <w:p w14:paraId="561C7E5C" w14:textId="026135CB" w:rsidR="00C32DD3" w:rsidRPr="004E17D5" w:rsidRDefault="00C32DD3" w:rsidP="00C32DD3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7 </w:t>
            </w:r>
            <w:r w:rsidR="00B46CC9" w:rsidRPr="004E17D5">
              <w:rPr>
                <w:b/>
                <w:bCs/>
                <w:i/>
                <w:iCs/>
                <w:lang w:val="cy-GB"/>
              </w:rPr>
              <w:t>Gwelliant Parhaus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6C4635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6C4635" w:rsidRPr="004E17D5">
              <w:rPr>
                <w:i/>
                <w:iCs/>
                <w:lang w:val="cy-GB"/>
              </w:rPr>
              <w:t>Rydyn</w:t>
            </w:r>
            <w:r w:rsidR="006C4635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6C4635" w:rsidRPr="004E17D5">
              <w:rPr>
                <w:i/>
                <w:iCs/>
                <w:lang w:val="cy-GB"/>
              </w:rPr>
              <w:t xml:space="preserve">ni’n rhagweithio i ymdrechu </w:t>
            </w:r>
            <w:r w:rsidR="00E860BD" w:rsidRPr="004E17D5">
              <w:rPr>
                <w:i/>
                <w:iCs/>
                <w:lang w:val="cy-GB"/>
              </w:rPr>
              <w:t xml:space="preserve">i </w:t>
            </w:r>
            <w:r w:rsidR="0024438A" w:rsidRPr="004E17D5">
              <w:rPr>
                <w:i/>
                <w:iCs/>
                <w:lang w:val="cy-GB"/>
              </w:rPr>
              <w:t>rannu</w:t>
            </w:r>
            <w:r w:rsidR="00E860BD" w:rsidRPr="004E17D5">
              <w:rPr>
                <w:i/>
                <w:iCs/>
                <w:lang w:val="cy-GB"/>
              </w:rPr>
              <w:t xml:space="preserve"> arferion gorau gyda’n cy</w:t>
            </w:r>
            <w:r w:rsidR="00727D03" w:rsidRPr="004E17D5">
              <w:rPr>
                <w:i/>
                <w:iCs/>
                <w:lang w:val="cy-GB"/>
              </w:rPr>
              <w:t>m</w:t>
            </w:r>
            <w:r w:rsidR="00E860BD" w:rsidRPr="004E17D5">
              <w:rPr>
                <w:i/>
                <w:iCs/>
                <w:lang w:val="cy-GB"/>
              </w:rPr>
              <w:t xml:space="preserve">heiriaid </w:t>
            </w:r>
            <w:r w:rsidR="00727D03" w:rsidRPr="004E17D5">
              <w:rPr>
                <w:i/>
                <w:iCs/>
                <w:lang w:val="cy-GB"/>
              </w:rPr>
              <w:t>ac wedi sefydlu prosesau ar gyfer dysgu o hyn</w:t>
            </w:r>
            <w:r w:rsidRPr="004E17D5">
              <w:rPr>
                <w:i/>
                <w:iCs/>
                <w:lang w:val="cy-GB"/>
              </w:rPr>
              <w:t xml:space="preserve">. </w:t>
            </w:r>
          </w:p>
          <w:p w14:paraId="1BD65679" w14:textId="013C5E21" w:rsidR="0016532D" w:rsidRPr="004E17D5" w:rsidRDefault="00580BEB" w:rsidP="0016532D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4E17D5">
              <w:rPr>
                <w:lang w:val="cy-GB"/>
              </w:rPr>
              <w:lastRenderedPageBreak/>
              <w:t>Gweithredu dau gynllun gwell</w:t>
            </w:r>
            <w:r w:rsidR="00B5067B" w:rsidRPr="004E17D5">
              <w:rPr>
                <w:lang w:val="cy-GB"/>
              </w:rPr>
              <w:t>ia</w:t>
            </w:r>
            <w:r w:rsidRPr="004E17D5">
              <w:rPr>
                <w:lang w:val="cy-GB"/>
              </w:rPr>
              <w:t xml:space="preserve">nt parhaus </w:t>
            </w:r>
            <w:r w:rsidR="00840395" w:rsidRPr="004E17D5">
              <w:rPr>
                <w:lang w:val="cy-GB"/>
              </w:rPr>
              <w:t>t</w:t>
            </w:r>
            <w:r w:rsidR="0011783D" w:rsidRPr="004E17D5">
              <w:rPr>
                <w:lang w:val="cy-GB"/>
              </w:rPr>
              <w:t>reigl</w:t>
            </w:r>
            <w:r w:rsidR="00840395" w:rsidRPr="004E17D5">
              <w:rPr>
                <w:lang w:val="cy-GB"/>
              </w:rPr>
              <w:t>. Mae Cyfnewid</w:t>
            </w:r>
            <w:r w:rsidR="005B2248">
              <w:rPr>
                <w:lang w:val="cy-GB"/>
              </w:rPr>
              <w:t>fa</w:t>
            </w:r>
            <w:r w:rsidR="00840395" w:rsidRPr="004E17D5">
              <w:rPr>
                <w:lang w:val="cy-GB"/>
              </w:rPr>
              <w:t xml:space="preserve"> </w:t>
            </w:r>
            <w:r w:rsidR="0024438A" w:rsidRPr="004E17D5">
              <w:rPr>
                <w:lang w:val="cy-GB"/>
              </w:rPr>
              <w:t>Arweinwyr Met</w:t>
            </w:r>
            <w:r w:rsidR="00840395" w:rsidRPr="004E17D5">
              <w:rPr>
                <w:lang w:val="cy-GB"/>
              </w:rPr>
              <w:t xml:space="preserve"> </w:t>
            </w:r>
            <w:r w:rsidR="0024438A" w:rsidRPr="004E17D5">
              <w:rPr>
                <w:lang w:val="cy-GB"/>
              </w:rPr>
              <w:t>Caerdydd</w:t>
            </w:r>
            <w:r w:rsidR="00840395" w:rsidRPr="004E17D5">
              <w:rPr>
                <w:lang w:val="cy-GB"/>
              </w:rPr>
              <w:t xml:space="preserve"> yn dod ag arweinwyr y </w:t>
            </w:r>
            <w:r w:rsidR="0024438A" w:rsidRPr="004E17D5">
              <w:rPr>
                <w:lang w:val="cy-GB"/>
              </w:rPr>
              <w:t>Brifysgol</w:t>
            </w:r>
            <w:r w:rsidR="00840395" w:rsidRPr="004E17D5">
              <w:rPr>
                <w:lang w:val="cy-GB"/>
              </w:rPr>
              <w:t xml:space="preserve"> at ei g</w:t>
            </w:r>
            <w:r w:rsidR="006349F6" w:rsidRPr="004E17D5">
              <w:rPr>
                <w:lang w:val="cy-GB"/>
              </w:rPr>
              <w:t>i</w:t>
            </w:r>
            <w:r w:rsidR="00840395" w:rsidRPr="004E17D5">
              <w:rPr>
                <w:lang w:val="cy-GB"/>
              </w:rPr>
              <w:t>l</w:t>
            </w:r>
            <w:r w:rsidR="006349F6" w:rsidRPr="004E17D5">
              <w:rPr>
                <w:lang w:val="cy-GB"/>
              </w:rPr>
              <w:t>y</w:t>
            </w:r>
            <w:r w:rsidR="00840395" w:rsidRPr="004E17D5">
              <w:rPr>
                <w:lang w:val="cy-GB"/>
              </w:rPr>
              <w:t xml:space="preserve">dd i </w:t>
            </w:r>
            <w:r w:rsidR="0024438A" w:rsidRPr="004E17D5">
              <w:rPr>
                <w:lang w:val="cy-GB"/>
              </w:rPr>
              <w:t>rwydweithio</w:t>
            </w:r>
            <w:r w:rsidR="00840395" w:rsidRPr="004E17D5">
              <w:rPr>
                <w:lang w:val="cy-GB"/>
              </w:rPr>
              <w:t xml:space="preserve">, rhannu </w:t>
            </w:r>
            <w:r w:rsidR="00FC2438" w:rsidRPr="004E17D5">
              <w:rPr>
                <w:lang w:val="cy-GB"/>
              </w:rPr>
              <w:t>dysg</w:t>
            </w:r>
            <w:r w:rsidR="006349F6" w:rsidRPr="004E17D5">
              <w:rPr>
                <w:lang w:val="cy-GB"/>
              </w:rPr>
              <w:t>u</w:t>
            </w:r>
            <w:r w:rsidR="00FC2438" w:rsidRPr="004E17D5">
              <w:rPr>
                <w:lang w:val="cy-GB"/>
              </w:rPr>
              <w:t xml:space="preserve"> ac arloesi. </w:t>
            </w:r>
            <w:r w:rsidR="006349F6" w:rsidRPr="004E17D5">
              <w:rPr>
                <w:lang w:val="cy-GB"/>
              </w:rPr>
              <w:t>M</w:t>
            </w:r>
            <w:r w:rsidR="00FC2438" w:rsidRPr="004E17D5">
              <w:rPr>
                <w:lang w:val="cy-GB"/>
              </w:rPr>
              <w:t>ae hyn fel arfer yn goly</w:t>
            </w:r>
            <w:r w:rsidR="006349F6" w:rsidRPr="004E17D5">
              <w:rPr>
                <w:lang w:val="cy-GB"/>
              </w:rPr>
              <w:t>g</w:t>
            </w:r>
            <w:r w:rsidR="00FC2438" w:rsidRPr="004E17D5">
              <w:rPr>
                <w:lang w:val="cy-GB"/>
              </w:rPr>
              <w:t xml:space="preserve">u </w:t>
            </w:r>
            <w:r w:rsidR="006349F6" w:rsidRPr="004E17D5">
              <w:rPr>
                <w:lang w:val="cy-GB"/>
              </w:rPr>
              <w:t xml:space="preserve">bod </w:t>
            </w:r>
            <w:r w:rsidR="00FC2438" w:rsidRPr="004E17D5">
              <w:rPr>
                <w:lang w:val="cy-GB"/>
              </w:rPr>
              <w:t>30-40 o uwch reolwyr</w:t>
            </w:r>
            <w:r w:rsidR="006349F6" w:rsidRPr="004E17D5">
              <w:rPr>
                <w:lang w:val="cy-GB"/>
              </w:rPr>
              <w:t xml:space="preserve"> yn cyfarfod yn fisol i ddysgu gan arbenigwyr allanol neu i fynd i’r afael â phroblemau</w:t>
            </w:r>
            <w:r w:rsidR="0099632A" w:rsidRPr="004E17D5">
              <w:rPr>
                <w:lang w:val="cy-GB"/>
              </w:rPr>
              <w:t>’r sefydliad</w:t>
            </w:r>
            <w:r w:rsidR="006349F6" w:rsidRPr="004E17D5">
              <w:rPr>
                <w:lang w:val="cy-GB"/>
              </w:rPr>
              <w:t xml:space="preserve"> o </w:t>
            </w:r>
            <w:r w:rsidR="00C179A5" w:rsidRPr="004E17D5">
              <w:rPr>
                <w:lang w:val="cy-GB"/>
              </w:rPr>
              <w:t>bersbectif</w:t>
            </w:r>
            <w:r w:rsidR="006349F6" w:rsidRPr="004E17D5">
              <w:rPr>
                <w:lang w:val="cy-GB"/>
              </w:rPr>
              <w:t xml:space="preserve"> </w:t>
            </w:r>
            <w:r w:rsidR="00C179A5" w:rsidRPr="004E17D5">
              <w:rPr>
                <w:lang w:val="cy-GB"/>
              </w:rPr>
              <w:t>eang</w:t>
            </w:r>
            <w:r w:rsidR="0054771C" w:rsidRPr="004E17D5">
              <w:rPr>
                <w:lang w:val="cy-GB"/>
              </w:rPr>
              <w:t>.</w:t>
            </w:r>
          </w:p>
          <w:p w14:paraId="0C463412" w14:textId="76E66034" w:rsidR="00672F60" w:rsidRPr="004E17D5" w:rsidRDefault="00C179A5" w:rsidP="00E80002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Mae rhaglen </w:t>
            </w:r>
            <w:r w:rsidR="00F83A25" w:rsidRPr="004E17D5">
              <w:rPr>
                <w:lang w:val="cy-GB"/>
              </w:rPr>
              <w:t>Arweinydd Sefyd</w:t>
            </w:r>
            <w:r w:rsidR="001731ED" w:rsidRPr="004E17D5">
              <w:rPr>
                <w:lang w:val="cy-GB"/>
              </w:rPr>
              <w:t>l</w:t>
            </w:r>
            <w:r w:rsidR="00F83A25" w:rsidRPr="004E17D5">
              <w:rPr>
                <w:lang w:val="cy-GB"/>
              </w:rPr>
              <w:t xml:space="preserve">iad yn gwrs chwe mis ar gyfer carfan lai o uwch arweinwyr </w:t>
            </w:r>
            <w:r w:rsidR="001731ED" w:rsidRPr="004E17D5">
              <w:rPr>
                <w:lang w:val="cy-GB"/>
              </w:rPr>
              <w:t xml:space="preserve">i </w:t>
            </w:r>
            <w:r w:rsidR="00961867" w:rsidRPr="004E17D5">
              <w:rPr>
                <w:lang w:val="cy-GB"/>
              </w:rPr>
              <w:t xml:space="preserve">ffurfio tîm cydlynol, i ddatblygu galluedd arweinyddiaeth ymhellach ac arwain </w:t>
            </w:r>
            <w:r w:rsidR="001731ED" w:rsidRPr="004E17D5">
              <w:rPr>
                <w:lang w:val="cy-GB"/>
              </w:rPr>
              <w:t xml:space="preserve">newid cyflym o fewn Prifysgol </w:t>
            </w:r>
            <w:r w:rsidR="00D5487B" w:rsidRPr="004E17D5">
              <w:rPr>
                <w:lang w:val="cy-GB"/>
              </w:rPr>
              <w:t>.</w:t>
            </w:r>
            <w:r w:rsidR="00E019C0" w:rsidRPr="004E17D5">
              <w:rPr>
                <w:lang w:val="cy-GB"/>
              </w:rPr>
              <w:t xml:space="preserve"> </w:t>
            </w:r>
          </w:p>
          <w:p w14:paraId="37A689D0" w14:textId="77777777" w:rsidR="005C365C" w:rsidRPr="004E17D5" w:rsidRDefault="005C365C" w:rsidP="005C365C">
            <w:pPr>
              <w:pStyle w:val="ListParagraph"/>
              <w:rPr>
                <w:lang w:val="cy-GB"/>
              </w:rPr>
            </w:pPr>
          </w:p>
          <w:p w14:paraId="71197C38" w14:textId="1E502011" w:rsidR="00B934FF" w:rsidRPr="004E17D5" w:rsidRDefault="00B934FF" w:rsidP="00B934FF">
            <w:pPr>
              <w:rPr>
                <w:i/>
                <w:iCs/>
                <w:lang w:val="cy-GB"/>
              </w:rPr>
            </w:pPr>
            <w:r w:rsidRPr="004E17D5">
              <w:rPr>
                <w:b/>
                <w:bCs/>
                <w:i/>
                <w:iCs/>
                <w:lang w:val="cy-GB"/>
              </w:rPr>
              <w:t xml:space="preserve">8 </w:t>
            </w:r>
            <w:r w:rsidR="00C56E7D" w:rsidRPr="004E17D5">
              <w:rPr>
                <w:b/>
                <w:bCs/>
                <w:i/>
                <w:iCs/>
                <w:lang w:val="cy-GB"/>
              </w:rPr>
              <w:t>Gwerthuso llwyddiant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C56E7D" w:rsidRPr="004E17D5">
              <w:rPr>
                <w:b/>
                <w:bCs/>
                <w:i/>
                <w:iCs/>
                <w:lang w:val="cy-GB"/>
              </w:rPr>
              <w:t>–</w:t>
            </w:r>
            <w:r w:rsidR="00672F60" w:rsidRPr="004E17D5">
              <w:rPr>
                <w:b/>
                <w:bCs/>
                <w:i/>
                <w:iCs/>
                <w:lang w:val="cy-GB"/>
              </w:rPr>
              <w:t xml:space="preserve"> </w:t>
            </w:r>
            <w:r w:rsidR="00C56E7D" w:rsidRPr="004E17D5">
              <w:rPr>
                <w:i/>
                <w:iCs/>
                <w:lang w:val="cy-GB"/>
              </w:rPr>
              <w:t>Rydyn ni’n</w:t>
            </w:r>
            <w:r w:rsidR="00FB500F" w:rsidRPr="004E17D5">
              <w:rPr>
                <w:i/>
                <w:iCs/>
                <w:lang w:val="cy-GB"/>
              </w:rPr>
              <w:t xml:space="preserve"> cynnal gweithgaredd</w:t>
            </w:r>
            <w:r w:rsidR="00E275F5" w:rsidRPr="004E17D5">
              <w:rPr>
                <w:i/>
                <w:iCs/>
                <w:lang w:val="cy-GB"/>
              </w:rPr>
              <w:t xml:space="preserve"> </w:t>
            </w:r>
            <w:r w:rsidR="0069784C" w:rsidRPr="004E17D5">
              <w:rPr>
                <w:i/>
                <w:iCs/>
                <w:lang w:val="cy-GB"/>
              </w:rPr>
              <w:t>m</w:t>
            </w:r>
            <w:r w:rsidR="00E275F5" w:rsidRPr="004E17D5">
              <w:rPr>
                <w:i/>
                <w:iCs/>
                <w:lang w:val="cy-GB"/>
              </w:rPr>
              <w:t>onitro</w:t>
            </w:r>
            <w:r w:rsidR="00D264FA" w:rsidRPr="004E17D5">
              <w:rPr>
                <w:i/>
                <w:iCs/>
                <w:lang w:val="cy-GB"/>
              </w:rPr>
              <w:t xml:space="preserve"> </w:t>
            </w:r>
            <w:r w:rsidR="00BC2054" w:rsidRPr="004E17D5">
              <w:rPr>
                <w:i/>
                <w:iCs/>
                <w:lang w:val="cy-GB"/>
              </w:rPr>
              <w:t>ac adolygu</w:t>
            </w:r>
            <w:r w:rsidR="00D264FA" w:rsidRPr="004E17D5">
              <w:rPr>
                <w:i/>
                <w:iCs/>
                <w:lang w:val="cy-GB"/>
              </w:rPr>
              <w:t xml:space="preserve"> </w:t>
            </w:r>
            <w:r w:rsidR="006A4A7A" w:rsidRPr="004E17D5">
              <w:rPr>
                <w:i/>
                <w:iCs/>
                <w:lang w:val="cy-GB"/>
              </w:rPr>
              <w:t>sefydlia</w:t>
            </w:r>
            <w:r w:rsidR="00FB500F" w:rsidRPr="004E17D5">
              <w:rPr>
                <w:i/>
                <w:iCs/>
                <w:lang w:val="cy-GB"/>
              </w:rPr>
              <w:t>dol ar y cyd o</w:t>
            </w:r>
            <w:r w:rsidR="00FF300E" w:rsidRPr="004E17D5">
              <w:rPr>
                <w:i/>
                <w:iCs/>
                <w:lang w:val="cy-GB"/>
              </w:rPr>
              <w:t xml:space="preserve"> berfformiad cyfnerthu Cyfnewid Gwybodaeth gan ddefnyddio’r concordat a thrwy</w:t>
            </w:r>
            <w:r w:rsidR="00807B98" w:rsidRPr="004E17D5">
              <w:rPr>
                <w:i/>
                <w:iCs/>
                <w:lang w:val="cy-GB"/>
              </w:rPr>
              <w:t xml:space="preserve"> </w:t>
            </w:r>
            <w:r w:rsidR="005B2248">
              <w:rPr>
                <w:i/>
                <w:iCs/>
                <w:lang w:val="cy-GB"/>
              </w:rPr>
              <w:t>f</w:t>
            </w:r>
            <w:r w:rsidR="00807B98" w:rsidRPr="004E17D5">
              <w:rPr>
                <w:i/>
                <w:iCs/>
                <w:lang w:val="cy-GB"/>
              </w:rPr>
              <w:t>eincnodau rhanbarthol, cenedlaethol neu ryngwladol fel sail i ddatblygiad a gw</w:t>
            </w:r>
            <w:r w:rsidR="00D64C9E" w:rsidRPr="004E17D5">
              <w:rPr>
                <w:i/>
                <w:iCs/>
                <w:lang w:val="cy-GB"/>
              </w:rPr>
              <w:t>ei</w:t>
            </w:r>
            <w:r w:rsidR="00807B98" w:rsidRPr="004E17D5">
              <w:rPr>
                <w:i/>
                <w:iCs/>
                <w:lang w:val="cy-GB"/>
              </w:rPr>
              <w:t xml:space="preserve">thredu rhaglen o </w:t>
            </w:r>
            <w:r w:rsidR="0024438A" w:rsidRPr="004E17D5">
              <w:rPr>
                <w:i/>
                <w:iCs/>
                <w:lang w:val="cy-GB"/>
              </w:rPr>
              <w:t>welliannau</w:t>
            </w:r>
            <w:r w:rsidR="00D64C9E" w:rsidRPr="004E17D5">
              <w:rPr>
                <w:i/>
                <w:iCs/>
                <w:lang w:val="cy-GB"/>
              </w:rPr>
              <w:t xml:space="preserve"> </w:t>
            </w:r>
            <w:r w:rsidR="00807B98" w:rsidRPr="004E17D5">
              <w:rPr>
                <w:i/>
                <w:iCs/>
                <w:lang w:val="cy-GB"/>
              </w:rPr>
              <w:t xml:space="preserve">parhaus </w:t>
            </w:r>
            <w:r w:rsidR="00327F5A" w:rsidRPr="004E17D5">
              <w:rPr>
                <w:i/>
                <w:iCs/>
                <w:lang w:val="cy-GB"/>
              </w:rPr>
              <w:t>i wneud Cyfnewid G</w:t>
            </w:r>
            <w:r w:rsidR="004347C4" w:rsidRPr="004E17D5">
              <w:rPr>
                <w:i/>
                <w:iCs/>
                <w:lang w:val="cy-GB"/>
              </w:rPr>
              <w:t>wybodaeth yn fwy effeithiol</w:t>
            </w:r>
            <w:r w:rsidRPr="004E17D5">
              <w:rPr>
                <w:i/>
                <w:iCs/>
                <w:lang w:val="cy-GB"/>
              </w:rPr>
              <w:t>.</w:t>
            </w:r>
          </w:p>
          <w:p w14:paraId="291507CF" w14:textId="27F2CFE8" w:rsidR="00D80EBF" w:rsidRPr="004E17D5" w:rsidRDefault="004347C4" w:rsidP="00A72320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4E17D5">
              <w:rPr>
                <w:lang w:val="cy-GB"/>
              </w:rPr>
              <w:t xml:space="preserve">Adroddir </w:t>
            </w:r>
            <w:r w:rsidR="00CE57D9" w:rsidRPr="004E17D5">
              <w:rPr>
                <w:lang w:val="cy-GB"/>
              </w:rPr>
              <w:t xml:space="preserve">yn ôl </w:t>
            </w:r>
            <w:r w:rsidRPr="004E17D5">
              <w:rPr>
                <w:lang w:val="cy-GB"/>
              </w:rPr>
              <w:t xml:space="preserve">am </w:t>
            </w:r>
            <w:r w:rsidR="00E17B28" w:rsidRPr="004E17D5">
              <w:rPr>
                <w:lang w:val="cy-GB"/>
              </w:rPr>
              <w:t>D</w:t>
            </w:r>
            <w:r w:rsidR="00AA518B" w:rsidRPr="004E17D5">
              <w:rPr>
                <w:lang w:val="cy-GB"/>
              </w:rPr>
              <w:t>dangosyddio</w:t>
            </w:r>
            <w:r w:rsidR="00E17B28" w:rsidRPr="004E17D5">
              <w:rPr>
                <w:lang w:val="cy-GB"/>
              </w:rPr>
              <w:t>n</w:t>
            </w:r>
            <w:r w:rsidR="00AA518B" w:rsidRPr="004E17D5">
              <w:rPr>
                <w:lang w:val="cy-GB"/>
              </w:rPr>
              <w:t xml:space="preserve"> Perfformiad </w:t>
            </w:r>
            <w:r w:rsidR="00E17B28" w:rsidRPr="004E17D5">
              <w:rPr>
                <w:lang w:val="cy-GB"/>
              </w:rPr>
              <w:t>Allweddol ein sefydliad drwy gydol y flwyddyn, a’u hategu gan fesurau allanol e.e. arolwg blynyddol</w:t>
            </w:r>
            <w:r w:rsidR="0057340D" w:rsidRPr="004E17D5">
              <w:rPr>
                <w:lang w:val="cy-GB"/>
              </w:rPr>
              <w:t xml:space="preserve"> HEBCI.</w:t>
            </w:r>
          </w:p>
          <w:p w14:paraId="67D2B1BC" w14:textId="77777777" w:rsidR="00D80EBF" w:rsidRPr="004E17D5" w:rsidRDefault="00D80EBF" w:rsidP="00D80EBF">
            <w:pPr>
              <w:rPr>
                <w:lang w:val="cy-GB"/>
              </w:rPr>
            </w:pPr>
          </w:p>
          <w:p w14:paraId="05826999" w14:textId="376C0759" w:rsidR="00B441E6" w:rsidRPr="004E17D5" w:rsidRDefault="00DC2696" w:rsidP="00D80EBF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Er gwaethaf yr uchod, </w:t>
            </w:r>
            <w:r w:rsidR="0024438A" w:rsidRPr="004E17D5">
              <w:rPr>
                <w:lang w:val="cy-GB"/>
              </w:rPr>
              <w:t>rydyn</w:t>
            </w:r>
            <w:r w:rsidRPr="004E17D5">
              <w:rPr>
                <w:lang w:val="cy-GB"/>
              </w:rPr>
              <w:t xml:space="preserve"> ni’n cydnabod yr angen am </w:t>
            </w:r>
            <w:r w:rsidR="0024438A" w:rsidRPr="004E17D5">
              <w:rPr>
                <w:lang w:val="cy-GB"/>
              </w:rPr>
              <w:t>welliant</w:t>
            </w:r>
            <w:r w:rsidRPr="004E17D5">
              <w:rPr>
                <w:lang w:val="cy-GB"/>
              </w:rPr>
              <w:t xml:space="preserve"> parhaus ac yn </w:t>
            </w:r>
            <w:r w:rsidR="0024438A" w:rsidRPr="004E17D5">
              <w:rPr>
                <w:lang w:val="cy-GB"/>
              </w:rPr>
              <w:t>croesawu'r</w:t>
            </w:r>
            <w:r w:rsidRPr="004E17D5">
              <w:rPr>
                <w:lang w:val="cy-GB"/>
              </w:rPr>
              <w:t xml:space="preserve"> cyfle y bydd dull strwythuredig Concordat Cyfnewid Gwybodaeth o </w:t>
            </w:r>
            <w:r w:rsidR="0024438A" w:rsidRPr="004E17D5">
              <w:rPr>
                <w:lang w:val="cy-GB"/>
              </w:rPr>
              <w:t>fynd</w:t>
            </w:r>
            <w:r w:rsidRPr="004E17D5">
              <w:rPr>
                <w:lang w:val="cy-GB"/>
              </w:rPr>
              <w:t xml:space="preserve"> ati yn ei gynnig, </w:t>
            </w:r>
            <w:r w:rsidR="0024438A" w:rsidRPr="004E17D5">
              <w:rPr>
                <w:lang w:val="cy-GB"/>
              </w:rPr>
              <w:t>ynghyd â'r</w:t>
            </w:r>
            <w:r w:rsidR="00CD4BB2" w:rsidRPr="004E17D5">
              <w:rPr>
                <w:lang w:val="cy-GB"/>
              </w:rPr>
              <w:t xml:space="preserve"> sicrwydd y bydd ei weithredu yn ei roi </w:t>
            </w:r>
            <w:r w:rsidR="004B6A90" w:rsidRPr="004E17D5">
              <w:rPr>
                <w:lang w:val="cy-GB"/>
              </w:rPr>
              <w:t>i’</w:t>
            </w:r>
            <w:r w:rsidR="00CD4BB2" w:rsidRPr="004E17D5">
              <w:rPr>
                <w:lang w:val="cy-GB"/>
              </w:rPr>
              <w:t>r sefydlia</w:t>
            </w:r>
            <w:r w:rsidR="004B6A90" w:rsidRPr="004E17D5">
              <w:rPr>
                <w:lang w:val="cy-GB"/>
              </w:rPr>
              <w:t>dau yr ydyn ni’n ymgysylltu â nhw.</w:t>
            </w:r>
          </w:p>
          <w:p w14:paraId="680BFE9A" w14:textId="77777777" w:rsidR="00B441E6" w:rsidRPr="004E17D5" w:rsidRDefault="00B441E6" w:rsidP="006A4552">
            <w:pPr>
              <w:rPr>
                <w:lang w:val="cy-GB"/>
              </w:rPr>
            </w:pPr>
          </w:p>
        </w:tc>
      </w:tr>
    </w:tbl>
    <w:p w14:paraId="3F1E2354" w14:textId="462AA174" w:rsidR="00B441E6" w:rsidRPr="004E17D5" w:rsidRDefault="00B441E6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1E6" w:rsidRPr="004E17D5" w14:paraId="0A852276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248605B0" w14:textId="4585EF5C" w:rsidR="00B441E6" w:rsidRPr="004E17D5" w:rsidRDefault="009D7030" w:rsidP="004340DE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>Deddf  Llesiant Cenedlaethau’r Dyfodol 2015</w:t>
            </w:r>
          </w:p>
          <w:p w14:paraId="37D5BA55" w14:textId="77777777" w:rsidR="005F712A" w:rsidRPr="004E17D5" w:rsidRDefault="005F712A" w:rsidP="005F712A">
            <w:pPr>
              <w:rPr>
                <w:lang w:val="cy-GB"/>
              </w:rPr>
            </w:pPr>
          </w:p>
          <w:p w14:paraId="70184549" w14:textId="08A8CAB6" w:rsidR="008E7D55" w:rsidRPr="004E17D5" w:rsidRDefault="009D7030" w:rsidP="009D7030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Rhowch wybodaeth benodol am sut bydd y strategaeth CAYC yn cefnogi’r saith nod, a’r pum ffordd o weithio a geir yn </w:t>
            </w:r>
            <w:hyperlink r:id="rId23" w:history="1">
              <w:r w:rsidR="008E7D55" w:rsidRPr="004E17D5">
                <w:rPr>
                  <w:i/>
                  <w:iCs/>
                  <w:color w:val="2E74B5" w:themeColor="accent1" w:themeShade="BF"/>
                  <w:u w:val="single"/>
                  <w:lang w:val="cy-GB"/>
                </w:rPr>
                <w:t>Neddf Llesiant Cenedlaethau'r Dyfodol 2015</w:t>
              </w:r>
            </w:hyperlink>
            <w:r w:rsidR="008E7D55" w:rsidRPr="008E7D55">
              <w:rPr>
                <w:lang w:val="cy-GB"/>
              </w:rPr>
              <w:t>;</w:t>
            </w:r>
          </w:p>
          <w:p w14:paraId="2264A7C6" w14:textId="4E755AD8" w:rsidR="00B441E6" w:rsidRPr="004E17D5" w:rsidRDefault="009D7030" w:rsidP="008E7D55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[Uchafswm o 250 o eiriau] </w:t>
            </w:r>
          </w:p>
        </w:tc>
      </w:tr>
      <w:tr w:rsidR="00B441E6" w:rsidRPr="0092652D" w14:paraId="2D32D504" w14:textId="77777777" w:rsidTr="00171E8F">
        <w:tc>
          <w:tcPr>
            <w:tcW w:w="9016" w:type="dxa"/>
          </w:tcPr>
          <w:p w14:paraId="22B5D41B" w14:textId="77777777" w:rsidR="008E7D55" w:rsidRDefault="008E7D55" w:rsidP="00F618DA">
            <w:pPr>
              <w:rPr>
                <w:iCs/>
              </w:rPr>
            </w:pPr>
          </w:p>
          <w:p w14:paraId="16DCF88C" w14:textId="77777777" w:rsidR="008E7D55" w:rsidRDefault="008E7D55" w:rsidP="00F618DA">
            <w:pPr>
              <w:rPr>
                <w:iCs/>
              </w:rPr>
            </w:pPr>
          </w:p>
          <w:p w14:paraId="618E4420" w14:textId="3496C3A9" w:rsidR="00F618DA" w:rsidRPr="004E17D5" w:rsidRDefault="0042734D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Delir â’</w:t>
            </w:r>
            <w:r w:rsidR="005A3B0A" w:rsidRPr="004E17D5">
              <w:rPr>
                <w:iCs/>
                <w:lang w:val="cy-GB"/>
              </w:rPr>
              <w:t>r alinio gyda’r s</w:t>
            </w:r>
            <w:r w:rsidR="000F3D0F" w:rsidRPr="004E17D5">
              <w:rPr>
                <w:iCs/>
                <w:lang w:val="cy-GB"/>
              </w:rPr>
              <w:t>ai</w:t>
            </w:r>
            <w:r w:rsidR="005A3B0A" w:rsidRPr="004E17D5">
              <w:rPr>
                <w:iCs/>
                <w:lang w:val="cy-GB"/>
              </w:rPr>
              <w:t xml:space="preserve">th targed a’r pum </w:t>
            </w:r>
            <w:r w:rsidR="000F3D0F" w:rsidRPr="004E17D5">
              <w:rPr>
                <w:iCs/>
                <w:lang w:val="cy-GB"/>
              </w:rPr>
              <w:t>dull</w:t>
            </w:r>
            <w:r w:rsidR="0024438A">
              <w:rPr>
                <w:iCs/>
                <w:lang w:val="cy-GB"/>
              </w:rPr>
              <w:t xml:space="preserve"> </w:t>
            </w:r>
            <w:r w:rsidR="000F3D0F" w:rsidRPr="004E17D5">
              <w:rPr>
                <w:iCs/>
                <w:lang w:val="cy-GB"/>
              </w:rPr>
              <w:t>o weithio isod</w:t>
            </w:r>
            <w:r w:rsidR="00F618DA" w:rsidRPr="004E17D5">
              <w:rPr>
                <w:iCs/>
                <w:lang w:val="cy-GB"/>
              </w:rPr>
              <w:t>.</w:t>
            </w:r>
          </w:p>
          <w:p w14:paraId="29D86767" w14:textId="77777777" w:rsidR="00F618DA" w:rsidRPr="004E17D5" w:rsidRDefault="00F618DA" w:rsidP="008E7D55">
            <w:pPr>
              <w:spacing w:line="240" w:lineRule="auto"/>
              <w:rPr>
                <w:iCs/>
                <w:lang w:val="cy-GB"/>
              </w:rPr>
            </w:pPr>
          </w:p>
          <w:p w14:paraId="6E03A3D8" w14:textId="1C70287A" w:rsidR="00F618DA" w:rsidRPr="004E17D5" w:rsidRDefault="00F618DA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S</w:t>
            </w:r>
            <w:r w:rsidR="00B47777" w:rsidRPr="004E17D5">
              <w:rPr>
                <w:iCs/>
                <w:lang w:val="cy-GB"/>
              </w:rPr>
              <w:t>aith Targed</w:t>
            </w:r>
            <w:r w:rsidR="00EF60E9" w:rsidRPr="004E17D5">
              <w:rPr>
                <w:iCs/>
                <w:lang w:val="cy-GB"/>
              </w:rPr>
              <w:t>:</w:t>
            </w:r>
          </w:p>
          <w:p w14:paraId="1CB195F9" w14:textId="62D1782F" w:rsidR="00F618DA" w:rsidRPr="004E17D5" w:rsidRDefault="00B4777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Cymru Lewyrchus a Ffyniannus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U</w:t>
            </w:r>
            <w:r w:rsidR="000F3D0F" w:rsidRPr="004E17D5">
              <w:rPr>
                <w:iCs/>
                <w:lang w:val="cy-GB"/>
              </w:rPr>
              <w:t xml:space="preserve">wchsgilio gwaith </w:t>
            </w:r>
            <w:r w:rsidR="0024438A" w:rsidRPr="004E17D5">
              <w:rPr>
                <w:iCs/>
                <w:lang w:val="cy-GB"/>
              </w:rPr>
              <w:t>cyfnewid</w:t>
            </w:r>
            <w:r w:rsidR="00A975CB" w:rsidRPr="004E17D5">
              <w:rPr>
                <w:iCs/>
                <w:lang w:val="cy-GB"/>
              </w:rPr>
              <w:t xml:space="preserve"> </w:t>
            </w:r>
            <w:r w:rsidR="002164AE">
              <w:rPr>
                <w:iCs/>
                <w:lang w:val="cy-GB"/>
              </w:rPr>
              <w:t>d</w:t>
            </w:r>
            <w:r w:rsidR="000F3D0F" w:rsidRPr="004E17D5">
              <w:rPr>
                <w:iCs/>
                <w:lang w:val="cy-GB"/>
              </w:rPr>
              <w:t xml:space="preserve">rwy e.e. </w:t>
            </w:r>
            <w:r w:rsidR="00C81B47" w:rsidRPr="004E17D5">
              <w:rPr>
                <w:iCs/>
                <w:lang w:val="cy-GB"/>
              </w:rPr>
              <w:t>KTP</w:t>
            </w:r>
            <w:r w:rsidR="00A975CB" w:rsidRPr="004E17D5">
              <w:rPr>
                <w:iCs/>
                <w:lang w:val="cy-GB"/>
              </w:rPr>
              <w:t xml:space="preserve"> (</w:t>
            </w:r>
            <w:r w:rsidR="00AD69A9" w:rsidRPr="004E17D5">
              <w:rPr>
                <w:iCs/>
                <w:lang w:val="cy-GB"/>
              </w:rPr>
              <w:t>Partneriaethau Trosg</w:t>
            </w:r>
            <w:r w:rsidR="00701EEA" w:rsidRPr="004E17D5">
              <w:rPr>
                <w:iCs/>
                <w:lang w:val="cy-GB"/>
              </w:rPr>
              <w:t>lw</w:t>
            </w:r>
            <w:r w:rsidR="00AD69A9" w:rsidRPr="004E17D5">
              <w:rPr>
                <w:iCs/>
                <w:lang w:val="cy-GB"/>
              </w:rPr>
              <w:t xml:space="preserve">yddo Gwybodaeth) </w:t>
            </w:r>
            <w:r w:rsidR="00C81B47" w:rsidRPr="004E17D5">
              <w:rPr>
                <w:iCs/>
                <w:lang w:val="cy-GB"/>
              </w:rPr>
              <w:t>yn datblygu cydweithrediadau newydd gyda diwydiant drwy e.e. SIP</w:t>
            </w:r>
            <w:r w:rsidR="00701EEA" w:rsidRPr="004E17D5">
              <w:rPr>
                <w:iCs/>
                <w:lang w:val="cy-GB"/>
              </w:rPr>
              <w:t xml:space="preserve">(Cynllun </w:t>
            </w:r>
            <w:r w:rsidR="00CA2C78" w:rsidRPr="004E17D5">
              <w:rPr>
                <w:iCs/>
                <w:lang w:val="cy-GB"/>
              </w:rPr>
              <w:t xml:space="preserve">Integredig </w:t>
            </w:r>
            <w:r w:rsidR="00701EEA" w:rsidRPr="004E17D5">
              <w:rPr>
                <w:iCs/>
                <w:lang w:val="cy-GB"/>
              </w:rPr>
              <w:t xml:space="preserve">Sengl) </w:t>
            </w:r>
            <w:r w:rsidR="00C81B47" w:rsidRPr="004E17D5">
              <w:rPr>
                <w:iCs/>
                <w:lang w:val="cy-GB"/>
              </w:rPr>
              <w:t>a chynyddu cwmnïau deillio / graddedigion yn cychwyn busnes</w:t>
            </w:r>
            <w:r w:rsidR="00F618DA" w:rsidRPr="004E17D5">
              <w:rPr>
                <w:iCs/>
                <w:lang w:val="cy-GB"/>
              </w:rPr>
              <w:t>.</w:t>
            </w:r>
          </w:p>
          <w:p w14:paraId="63D338B6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3933945B" w14:textId="221F94B5" w:rsidR="00F618DA" w:rsidRPr="004E17D5" w:rsidRDefault="00B4777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Cymru</w:t>
            </w:r>
            <w:r w:rsidR="00F618DA" w:rsidRPr="004E17D5">
              <w:rPr>
                <w:b/>
                <w:bCs/>
                <w:iCs/>
                <w:lang w:val="cy-GB"/>
              </w:rPr>
              <w:t xml:space="preserve"> </w:t>
            </w:r>
            <w:r w:rsidR="000749C7" w:rsidRPr="004E17D5">
              <w:rPr>
                <w:b/>
                <w:bCs/>
                <w:iCs/>
                <w:lang w:val="cy-GB"/>
              </w:rPr>
              <w:t>Gydnerth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CA2C78" w:rsidRPr="004E17D5">
              <w:rPr>
                <w:iCs/>
                <w:lang w:val="cy-GB"/>
              </w:rPr>
              <w:t>Cynorthwyo mwy ymchwil gyda</w:t>
            </w:r>
            <w:r w:rsidR="00B36B3D" w:rsidRPr="004E17D5">
              <w:rPr>
                <w:iCs/>
                <w:lang w:val="cy-GB"/>
              </w:rPr>
              <w:t xml:space="preserve"> darpar effaith yn defnyddio adnoddau naturiol yn effeithlon i </w:t>
            </w:r>
            <w:r w:rsidR="0024438A" w:rsidRPr="004E17D5">
              <w:rPr>
                <w:iCs/>
                <w:lang w:val="cy-GB"/>
              </w:rPr>
              <w:t>wneud</w:t>
            </w:r>
            <w:r w:rsidR="00B36B3D" w:rsidRPr="004E17D5">
              <w:rPr>
                <w:iCs/>
                <w:lang w:val="cy-GB"/>
              </w:rPr>
              <w:t xml:space="preserve"> yr amgylchedd yn </w:t>
            </w:r>
            <w:r w:rsidR="0024438A" w:rsidRPr="004E17D5">
              <w:rPr>
                <w:iCs/>
                <w:lang w:val="cy-GB"/>
              </w:rPr>
              <w:t>iachach</w:t>
            </w:r>
            <w:r w:rsidR="00B36B3D" w:rsidRPr="004E17D5">
              <w:rPr>
                <w:iCs/>
                <w:lang w:val="cy-GB"/>
              </w:rPr>
              <w:t xml:space="preserve"> er enghraifft ymchwil i gynhyrchu tai isel eu carbon o adnoddau Cymru </w:t>
            </w:r>
          </w:p>
          <w:p w14:paraId="0ACF32AA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49D761CC" w14:textId="2AE91C51" w:rsidR="00F618DA" w:rsidRPr="004E17D5" w:rsidRDefault="000749C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Cymru sy’n Fwy Cyfartal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24438A" w:rsidRPr="004E17D5">
              <w:rPr>
                <w:iCs/>
                <w:lang w:val="cy-GB"/>
              </w:rPr>
              <w:t>Ymestyn</w:t>
            </w:r>
            <w:r w:rsidR="00B36B3D" w:rsidRPr="004E17D5">
              <w:rPr>
                <w:iCs/>
                <w:lang w:val="cy-GB"/>
              </w:rPr>
              <w:t xml:space="preserve"> cyrhaeddiad ymchwil megis</w:t>
            </w:r>
            <w:r w:rsidR="00F618DA" w:rsidRPr="004E17D5">
              <w:rPr>
                <w:iCs/>
                <w:lang w:val="cy-GB"/>
              </w:rPr>
              <w:t xml:space="preserve"> Somant</w:t>
            </w:r>
            <w:r w:rsidR="00D85BC6" w:rsidRPr="004E17D5">
              <w:rPr>
                <w:iCs/>
                <w:lang w:val="cy-GB"/>
              </w:rPr>
              <w:t>e</w:t>
            </w:r>
            <w:r w:rsidR="002164AE">
              <w:rPr>
                <w:iCs/>
                <w:lang w:val="cy-GB"/>
              </w:rPr>
              <w:t>g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D85BC6" w:rsidRPr="004E17D5">
              <w:rPr>
                <w:iCs/>
                <w:lang w:val="cy-GB"/>
              </w:rPr>
              <w:t>–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D85BC6" w:rsidRPr="004E17D5">
              <w:rPr>
                <w:iCs/>
                <w:lang w:val="cy-GB"/>
              </w:rPr>
              <w:t>sy’n hyrwyddo hunan-ymwybyddiaeth, hyder ac annibyniaeth ymhlith pobl ifanc gyda Chyflyrau ar Sbectrwm Awtistiaeth</w:t>
            </w:r>
            <w:r w:rsidR="00F618DA" w:rsidRPr="004E17D5">
              <w:rPr>
                <w:iCs/>
                <w:lang w:val="cy-GB"/>
              </w:rPr>
              <w:t xml:space="preserve">. </w:t>
            </w:r>
          </w:p>
          <w:p w14:paraId="66CFB83B" w14:textId="26B0A715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6"/>
                <w:lang w:val="cy-GB"/>
              </w:rPr>
            </w:pPr>
          </w:p>
          <w:p w14:paraId="49DBA991" w14:textId="4C2FE622" w:rsidR="00F618DA" w:rsidRPr="004E17D5" w:rsidRDefault="000749C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lastRenderedPageBreak/>
              <w:t>Cymru Iachach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6D3B75" w:rsidRPr="004E17D5">
              <w:rPr>
                <w:iCs/>
                <w:lang w:val="cy-GB"/>
              </w:rPr>
              <w:t xml:space="preserve">Mae gan </w:t>
            </w:r>
            <w:r w:rsidR="002164AE">
              <w:rPr>
                <w:iCs/>
                <w:lang w:val="cy-GB"/>
              </w:rPr>
              <w:t xml:space="preserve">yr </w:t>
            </w:r>
            <w:r w:rsidR="006D3B75" w:rsidRPr="004E17D5">
              <w:rPr>
                <w:iCs/>
                <w:lang w:val="cy-GB"/>
              </w:rPr>
              <w:t>Academi Fyd-Eang Iechyd a Pherfformiad Dynol nifer o ffocys</w:t>
            </w:r>
            <w:r w:rsidR="00DE234C" w:rsidRPr="004E17D5">
              <w:rPr>
                <w:iCs/>
                <w:lang w:val="cy-GB"/>
              </w:rPr>
              <w:t>au allweddol sy’n ali</w:t>
            </w:r>
            <w:r w:rsidR="00581B58" w:rsidRPr="004E17D5">
              <w:rPr>
                <w:iCs/>
                <w:lang w:val="cy-GB"/>
              </w:rPr>
              <w:t>ni</w:t>
            </w:r>
            <w:r w:rsidR="00DE234C" w:rsidRPr="004E17D5">
              <w:rPr>
                <w:iCs/>
                <w:lang w:val="cy-GB"/>
              </w:rPr>
              <w:t>o gyda’r targed hwn, yn cynnwys iechyd</w:t>
            </w:r>
            <w:r w:rsidR="00581B58" w:rsidRPr="004E17D5">
              <w:rPr>
                <w:iCs/>
                <w:lang w:val="cy-GB"/>
              </w:rPr>
              <w:t xml:space="preserve">, llesiant a ffitrwydd. </w:t>
            </w:r>
            <w:r w:rsidR="006D3B75" w:rsidRPr="004E17D5">
              <w:rPr>
                <w:iCs/>
                <w:lang w:val="cy-GB"/>
              </w:rPr>
              <w:t xml:space="preserve"> </w:t>
            </w:r>
          </w:p>
          <w:p w14:paraId="0B04FC5E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595249B6" w14:textId="4A1BB880" w:rsidR="00F618DA" w:rsidRPr="004E17D5" w:rsidRDefault="000749C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Cymru o Gymunedau Cydlynus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581B58" w:rsidRPr="004E17D5">
              <w:rPr>
                <w:iCs/>
                <w:lang w:val="cy-GB"/>
              </w:rPr>
              <w:t xml:space="preserve">Blaenoriaeth 1 Cynllun Strategol Met Caerdydd ydy </w:t>
            </w:r>
            <w:r w:rsidR="00F618DA" w:rsidRPr="004E17D5">
              <w:rPr>
                <w:iCs/>
                <w:lang w:val="cy-GB"/>
              </w:rPr>
              <w:t>“(</w:t>
            </w:r>
            <w:r w:rsidR="00581B58" w:rsidRPr="004E17D5">
              <w:rPr>
                <w:iCs/>
                <w:lang w:val="cy-GB"/>
              </w:rPr>
              <w:t>sefydlu</w:t>
            </w:r>
            <w:r w:rsidR="00F618DA" w:rsidRPr="004E17D5">
              <w:rPr>
                <w:iCs/>
                <w:lang w:val="cy-GB"/>
              </w:rPr>
              <w:t xml:space="preserve">) </w:t>
            </w:r>
            <w:r w:rsidR="00581B58" w:rsidRPr="004E17D5">
              <w:rPr>
                <w:iCs/>
                <w:lang w:val="cy-GB"/>
              </w:rPr>
              <w:t>Prifysgol a yrrir gan werthoedd, sy</w:t>
            </w:r>
            <w:r w:rsidR="00163C4B" w:rsidRPr="004E17D5">
              <w:rPr>
                <w:iCs/>
                <w:lang w:val="cy-GB"/>
              </w:rPr>
              <w:t>’</w:t>
            </w:r>
            <w:r w:rsidR="00581B58" w:rsidRPr="004E17D5">
              <w:rPr>
                <w:iCs/>
                <w:lang w:val="cy-GB"/>
              </w:rPr>
              <w:t>n hyrwyddo creadigrwydd</w:t>
            </w:r>
            <w:r w:rsidR="002164AE">
              <w:rPr>
                <w:iCs/>
                <w:lang w:val="cy-GB"/>
              </w:rPr>
              <w:t>,</w:t>
            </w:r>
            <w:r w:rsidR="00163C4B" w:rsidRPr="004E17D5">
              <w:rPr>
                <w:iCs/>
                <w:lang w:val="cy-GB"/>
              </w:rPr>
              <w:t xml:space="preserve"> amrywiaeth</w:t>
            </w:r>
            <w:r w:rsidR="00581B58" w:rsidRPr="004E17D5">
              <w:rPr>
                <w:iCs/>
                <w:lang w:val="cy-GB"/>
              </w:rPr>
              <w:t xml:space="preserve">, rhyddid a blaengaredd drwy bartneriaethau </w:t>
            </w:r>
            <w:r w:rsidR="00CD05CD" w:rsidRPr="004E17D5">
              <w:rPr>
                <w:iCs/>
                <w:lang w:val="cy-GB"/>
              </w:rPr>
              <w:t xml:space="preserve">ffyddlon, dibynadwy sy’n </w:t>
            </w:r>
            <w:r w:rsidR="00B61AC8" w:rsidRPr="004E17D5">
              <w:rPr>
                <w:iCs/>
                <w:lang w:val="cy-GB"/>
              </w:rPr>
              <w:t xml:space="preserve">trawsnewid addysgu, </w:t>
            </w:r>
            <w:r w:rsidR="00CD05CD" w:rsidRPr="004E17D5">
              <w:rPr>
                <w:iCs/>
                <w:lang w:val="cy-GB"/>
              </w:rPr>
              <w:t xml:space="preserve">cynhyrchu ymchwil </w:t>
            </w:r>
            <w:r w:rsidR="00B61AC8" w:rsidRPr="004E17D5">
              <w:rPr>
                <w:iCs/>
                <w:lang w:val="cy-GB"/>
              </w:rPr>
              <w:t>gydag effaith</w:t>
            </w:r>
            <w:r w:rsidR="00833346" w:rsidRPr="004E17D5">
              <w:rPr>
                <w:iCs/>
                <w:lang w:val="cy-GB"/>
              </w:rPr>
              <w:t xml:space="preserve">, twf economaidd cynaladwy, </w:t>
            </w:r>
            <w:r w:rsidR="0024438A" w:rsidRPr="004E17D5">
              <w:rPr>
                <w:iCs/>
                <w:lang w:val="cy-GB"/>
              </w:rPr>
              <w:t>cydlyniad</w:t>
            </w:r>
            <w:r w:rsidR="00833346" w:rsidRPr="004E17D5">
              <w:rPr>
                <w:iCs/>
                <w:lang w:val="cy-GB"/>
              </w:rPr>
              <w:t xml:space="preserve"> cymdeithasol a iechyd a llesiant</w:t>
            </w:r>
            <w:r w:rsidR="00F618DA" w:rsidRPr="004E17D5">
              <w:rPr>
                <w:iCs/>
                <w:lang w:val="cy-GB"/>
              </w:rPr>
              <w:t>.”</w:t>
            </w:r>
          </w:p>
          <w:p w14:paraId="44E2A15C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455522E2" w14:textId="3B9656C8" w:rsidR="00F618DA" w:rsidRPr="004E17D5" w:rsidRDefault="00026169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Cymru</w:t>
            </w:r>
            <w:r w:rsidR="008B6357" w:rsidRPr="004E17D5">
              <w:rPr>
                <w:b/>
                <w:bCs/>
                <w:iCs/>
                <w:lang w:val="cy-GB"/>
              </w:rPr>
              <w:t xml:space="preserve"> â Diwylliant Bywiog lle mae’r Gymraeg yn Ffynnu: </w:t>
            </w:r>
            <w:r w:rsidR="00833346" w:rsidRPr="004E17D5">
              <w:rPr>
                <w:iCs/>
                <w:lang w:val="cy-GB"/>
              </w:rPr>
              <w:t xml:space="preserve">Ymchwil berthnasol gyda </w:t>
            </w:r>
            <w:r w:rsidR="0024438A" w:rsidRPr="004E17D5">
              <w:rPr>
                <w:iCs/>
                <w:lang w:val="cy-GB"/>
              </w:rPr>
              <w:t>photensial</w:t>
            </w:r>
            <w:r w:rsidR="00833346" w:rsidRPr="004E17D5">
              <w:rPr>
                <w:iCs/>
                <w:lang w:val="cy-GB"/>
              </w:rPr>
              <w:t xml:space="preserve"> i arloesi ac yn cynnwys </w:t>
            </w:r>
            <w:hyperlink r:id="rId24" w:history="1">
              <w:r w:rsidR="00D92D69" w:rsidRPr="00D92D69">
                <w:rPr>
                  <w:rStyle w:val="Hyperlink"/>
                  <w:lang w:val="cy-GB"/>
                </w:rPr>
                <w:t>Ymchwil Canolfan Ymc</w:t>
              </w:r>
              <w:r w:rsidR="00D92D69">
                <w:rPr>
                  <w:rStyle w:val="Hyperlink"/>
                  <w:lang w:val="cy-GB"/>
                </w:rPr>
                <w:t>h</w:t>
              </w:r>
              <w:r w:rsidR="00D92D69" w:rsidRPr="00D92D69">
                <w:rPr>
                  <w:rStyle w:val="Hyperlink"/>
                  <w:lang w:val="cy-GB"/>
                </w:rPr>
                <w:t>wil Cymru ar gyfer Twristiaeth</w:t>
              </w:r>
              <w:r w:rsidR="00F618DA" w:rsidRPr="004E17D5">
                <w:rPr>
                  <w:rStyle w:val="Hyperlink"/>
                  <w:iCs/>
                  <w:lang w:val="cy-GB"/>
                </w:rPr>
                <w:t xml:space="preserve"> </w:t>
              </w:r>
            </w:hyperlink>
            <w:r w:rsidR="00F618DA" w:rsidRPr="004E17D5">
              <w:rPr>
                <w:iCs/>
                <w:lang w:val="cy-GB"/>
              </w:rPr>
              <w:t>a</w:t>
            </w:r>
            <w:r w:rsidR="00FF5ED8" w:rsidRPr="004E17D5">
              <w:rPr>
                <w:iCs/>
                <w:lang w:val="cy-GB"/>
              </w:rPr>
              <w:t>c ymchwil Celf a Chrefft</w:t>
            </w:r>
            <w:r w:rsidR="00F618DA" w:rsidRPr="004E17D5">
              <w:rPr>
                <w:iCs/>
                <w:lang w:val="cy-GB"/>
              </w:rPr>
              <w:t xml:space="preserve">. </w:t>
            </w:r>
          </w:p>
          <w:p w14:paraId="6E28177C" w14:textId="7B6D2EFD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1319D2A8" w14:textId="32EF247A" w:rsidR="00F618DA" w:rsidRPr="004E17D5" w:rsidRDefault="008B6357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lang w:val="cy-GB"/>
              </w:rPr>
              <w:t>Cymru sy’n Gyfrifol ar Lefel Byd-Eang</w:t>
            </w:r>
            <w:r w:rsidR="00F618DA" w:rsidRPr="004E17D5">
              <w:rPr>
                <w:b/>
                <w:bCs/>
                <w:lang w:val="cy-GB"/>
              </w:rPr>
              <w:t xml:space="preserve">: </w:t>
            </w:r>
            <w:r w:rsidR="00507FCB" w:rsidRPr="004E17D5">
              <w:rPr>
                <w:lang w:val="cy-GB"/>
              </w:rPr>
              <w:t>Yn ogystal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507FCB" w:rsidRPr="004E17D5">
              <w:rPr>
                <w:iCs/>
                <w:lang w:val="cy-GB"/>
              </w:rPr>
              <w:t xml:space="preserve">â chynaladwyedd </w:t>
            </w:r>
            <w:r w:rsidR="00BA5FD7" w:rsidRPr="004E17D5">
              <w:rPr>
                <w:iCs/>
                <w:lang w:val="cy-GB"/>
              </w:rPr>
              <w:t>ac ymchwil</w:t>
            </w:r>
            <w:r w:rsidR="00855820" w:rsidRPr="004E17D5">
              <w:rPr>
                <w:iCs/>
                <w:lang w:val="cy-GB"/>
              </w:rPr>
              <w:t xml:space="preserve"> menter cymdeithasol a nodwyd uchod, mae gennym y</w:t>
            </w:r>
            <w:r w:rsidR="002C0E9F" w:rsidRPr="004E17D5">
              <w:rPr>
                <w:iCs/>
                <w:lang w:val="cy-GB"/>
              </w:rPr>
              <w:t>m</w:t>
            </w:r>
            <w:r w:rsidR="00855820" w:rsidRPr="004E17D5">
              <w:rPr>
                <w:iCs/>
                <w:lang w:val="cy-GB"/>
              </w:rPr>
              <w:t>chwil</w:t>
            </w:r>
            <w:r w:rsidR="002C0E9F" w:rsidRPr="004E17D5">
              <w:rPr>
                <w:iCs/>
                <w:lang w:val="cy-GB"/>
              </w:rPr>
              <w:t xml:space="preserve"> gyda blaengaredd posibl mewn </w:t>
            </w:r>
            <w:r w:rsidR="00142113">
              <w:rPr>
                <w:iCs/>
                <w:lang w:val="cy-GB"/>
              </w:rPr>
              <w:t>r</w:t>
            </w:r>
            <w:r w:rsidR="002C0E9F" w:rsidRPr="004E17D5">
              <w:rPr>
                <w:iCs/>
                <w:lang w:val="cy-GB"/>
              </w:rPr>
              <w:t>heoli Cadwyn Bloc a chadwyn cyflenwi</w:t>
            </w:r>
            <w:r w:rsidR="00F618DA" w:rsidRPr="004E17D5">
              <w:rPr>
                <w:iCs/>
                <w:lang w:val="cy-GB"/>
              </w:rPr>
              <w:t>.</w:t>
            </w:r>
          </w:p>
          <w:p w14:paraId="60B32C01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54AC0C50" w14:textId="5C4873D5" w:rsidR="00F618DA" w:rsidRPr="004E17D5" w:rsidRDefault="002C0E9F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 xml:space="preserve">Pum dull o weithio </w:t>
            </w:r>
          </w:p>
          <w:p w14:paraId="67612CC1" w14:textId="118C0F26" w:rsidR="00F618DA" w:rsidRPr="004E17D5" w:rsidRDefault="002C0E9F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Hir-dymor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5874B7" w:rsidRPr="004E17D5">
              <w:rPr>
                <w:iCs/>
                <w:lang w:val="cy-GB"/>
              </w:rPr>
              <w:t>D</w:t>
            </w:r>
            <w:r w:rsidR="00CF6C20" w:rsidRPr="004E17D5">
              <w:rPr>
                <w:iCs/>
                <w:lang w:val="cy-GB"/>
              </w:rPr>
              <w:t>rwy ddefnyddio CAYC i fuddsoddi mewn adn</w:t>
            </w:r>
            <w:r w:rsidR="005874B7" w:rsidRPr="004E17D5">
              <w:rPr>
                <w:iCs/>
                <w:lang w:val="cy-GB"/>
              </w:rPr>
              <w:t>odd dynol er mwyn cynyddu capasiti arloesi y Brifysgol</w:t>
            </w:r>
            <w:r w:rsidR="00881030" w:rsidRPr="004E17D5">
              <w:rPr>
                <w:iCs/>
                <w:lang w:val="cy-GB"/>
              </w:rPr>
              <w:t xml:space="preserve"> </w:t>
            </w:r>
            <w:r w:rsidR="005874B7" w:rsidRPr="004E17D5">
              <w:rPr>
                <w:iCs/>
                <w:lang w:val="cy-GB"/>
              </w:rPr>
              <w:t>a fydd yn ei dro yn cynhyrchu incwm i’w ail-fuddsoddi.</w:t>
            </w:r>
          </w:p>
          <w:p w14:paraId="15FEE433" w14:textId="77777777" w:rsidR="00F618DA" w:rsidRPr="00142113" w:rsidRDefault="00F618DA" w:rsidP="008E7D55">
            <w:pPr>
              <w:spacing w:line="240" w:lineRule="auto"/>
              <w:rPr>
                <w:iCs/>
                <w:sz w:val="16"/>
                <w:szCs w:val="16"/>
                <w:lang w:val="cy-GB"/>
              </w:rPr>
            </w:pPr>
            <w:r w:rsidRPr="008E7D55">
              <w:rPr>
                <w:iCs/>
                <w:sz w:val="12"/>
                <w:szCs w:val="12"/>
                <w:lang w:val="cy-GB"/>
              </w:rPr>
              <w:t xml:space="preserve"> </w:t>
            </w:r>
          </w:p>
          <w:p w14:paraId="6E852435" w14:textId="1B572707" w:rsidR="00F618DA" w:rsidRPr="004E17D5" w:rsidRDefault="00F618DA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Integr</w:t>
            </w:r>
            <w:r w:rsidR="00CF6C20" w:rsidRPr="004E17D5">
              <w:rPr>
                <w:b/>
                <w:bCs/>
                <w:iCs/>
                <w:lang w:val="cy-GB"/>
              </w:rPr>
              <w:t>e</w:t>
            </w:r>
            <w:r w:rsidR="006B482F" w:rsidRPr="004E17D5">
              <w:rPr>
                <w:b/>
                <w:bCs/>
                <w:iCs/>
                <w:lang w:val="cy-GB"/>
              </w:rPr>
              <w:t>iddio</w:t>
            </w:r>
            <w:r w:rsidRPr="004E17D5">
              <w:rPr>
                <w:b/>
                <w:bCs/>
                <w:iCs/>
                <w:lang w:val="cy-GB"/>
              </w:rPr>
              <w:t xml:space="preserve">: </w:t>
            </w:r>
            <w:r w:rsidR="00CF6C20" w:rsidRPr="00D92D69">
              <w:rPr>
                <w:iCs/>
                <w:lang w:val="cy-GB"/>
              </w:rPr>
              <w:t>C</w:t>
            </w:r>
            <w:r w:rsidR="00CF6C20" w:rsidRPr="004E17D5">
              <w:rPr>
                <w:iCs/>
                <w:lang w:val="cy-GB"/>
              </w:rPr>
              <w:t xml:space="preserve">adeirydd </w:t>
            </w:r>
            <w:r w:rsidR="005874B7" w:rsidRPr="004E17D5">
              <w:rPr>
                <w:iCs/>
                <w:lang w:val="cy-GB"/>
              </w:rPr>
              <w:t>pwyllgor Iechyd a Llesiant y Brifysgol ydy</w:t>
            </w:r>
            <w:r w:rsidR="00D92D69">
              <w:rPr>
                <w:iCs/>
                <w:lang w:val="cy-GB"/>
              </w:rPr>
              <w:t>'r</w:t>
            </w:r>
            <w:r w:rsidR="005874B7" w:rsidRPr="004E17D5">
              <w:rPr>
                <w:iCs/>
                <w:lang w:val="cy-GB"/>
              </w:rPr>
              <w:t xml:space="preserve"> </w:t>
            </w:r>
            <w:r w:rsidR="0024438A" w:rsidRPr="004E17D5">
              <w:rPr>
                <w:iCs/>
                <w:lang w:val="cy-GB"/>
              </w:rPr>
              <w:t>Dirprwy</w:t>
            </w:r>
            <w:r w:rsidR="005874B7" w:rsidRPr="004E17D5">
              <w:rPr>
                <w:iCs/>
                <w:lang w:val="cy-GB"/>
              </w:rPr>
              <w:t xml:space="preserve"> Is-Ganghellor. Mae’n ystyried y</w:t>
            </w:r>
            <w:r w:rsidR="00BF4964" w:rsidRPr="004E17D5">
              <w:rPr>
                <w:iCs/>
                <w:lang w:val="cy-GB"/>
              </w:rPr>
              <w:t>s</w:t>
            </w:r>
            <w:r w:rsidR="005874B7" w:rsidRPr="004E17D5">
              <w:rPr>
                <w:iCs/>
                <w:lang w:val="cy-GB"/>
              </w:rPr>
              <w:t>tod o ffactorau, yn cynnwys sut gallai ein hamcanion llesiant effeithio ar</w:t>
            </w:r>
            <w:r w:rsidRPr="004E17D5">
              <w:rPr>
                <w:iCs/>
                <w:lang w:val="cy-GB"/>
              </w:rPr>
              <w:t xml:space="preserve"> </w:t>
            </w:r>
            <w:r w:rsidR="005874B7" w:rsidRPr="004E17D5">
              <w:rPr>
                <w:iCs/>
                <w:lang w:val="cy-GB"/>
              </w:rPr>
              <w:t>dargedau llesiant</w:t>
            </w:r>
            <w:r w:rsidR="007022B0" w:rsidRPr="004E17D5">
              <w:rPr>
                <w:iCs/>
                <w:lang w:val="cy-GB"/>
              </w:rPr>
              <w:t xml:space="preserve"> a’u hamcanion</w:t>
            </w:r>
            <w:r w:rsidRPr="004E17D5">
              <w:rPr>
                <w:iCs/>
                <w:lang w:val="cy-GB"/>
              </w:rPr>
              <w:t>.</w:t>
            </w:r>
          </w:p>
          <w:p w14:paraId="04CB017D" w14:textId="77777777" w:rsidR="00F618DA" w:rsidRPr="00D92D69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7B04D22D" w14:textId="1A4B1EA7" w:rsidR="00F618DA" w:rsidRPr="004E17D5" w:rsidRDefault="006B482F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Ymglymiad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DD5E52" w:rsidRPr="004E17D5">
              <w:rPr>
                <w:iCs/>
                <w:lang w:val="cy-GB"/>
              </w:rPr>
              <w:t>Elfen allweddol y cynllun hwn yn gyffredinol a’r Academïau Byd-eang yn benodol</w:t>
            </w:r>
            <w:r w:rsidR="00B0529D" w:rsidRPr="004E17D5">
              <w:rPr>
                <w:iCs/>
                <w:lang w:val="cy-GB"/>
              </w:rPr>
              <w:t xml:space="preserve"> ydy ehangu</w:t>
            </w:r>
            <w:r w:rsidR="00CF6C20" w:rsidRPr="004E17D5">
              <w:rPr>
                <w:iCs/>
                <w:lang w:val="cy-GB"/>
              </w:rPr>
              <w:t xml:space="preserve">’r gronfa o staff sydd ymwneud ag arloesi. Mae hyn yn cynnwys amrediad y staff â </w:t>
            </w:r>
            <w:r w:rsidR="0024438A" w:rsidRPr="004E17D5">
              <w:rPr>
                <w:iCs/>
                <w:lang w:val="cy-GB"/>
              </w:rPr>
              <w:t>ddiddordeb</w:t>
            </w:r>
            <w:r w:rsidR="00CF6C20" w:rsidRPr="004E17D5">
              <w:rPr>
                <w:iCs/>
                <w:lang w:val="cy-GB"/>
              </w:rPr>
              <w:t xml:space="preserve"> mewn llesiant</w:t>
            </w:r>
            <w:r w:rsidR="00F618DA" w:rsidRPr="004E17D5">
              <w:rPr>
                <w:iCs/>
                <w:lang w:val="cy-GB"/>
              </w:rPr>
              <w:t>.</w:t>
            </w:r>
          </w:p>
          <w:p w14:paraId="03000A47" w14:textId="77777777" w:rsidR="00F618DA" w:rsidRPr="00D92D69" w:rsidRDefault="00F618DA" w:rsidP="008E7D55">
            <w:pPr>
              <w:spacing w:line="240" w:lineRule="auto"/>
              <w:rPr>
                <w:iCs/>
                <w:sz w:val="16"/>
                <w:szCs w:val="14"/>
                <w:lang w:val="cy-GB"/>
              </w:rPr>
            </w:pPr>
          </w:p>
          <w:p w14:paraId="41B79FCF" w14:textId="13F8C00A" w:rsidR="00F618DA" w:rsidRPr="004E17D5" w:rsidRDefault="00F618DA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C</w:t>
            </w:r>
            <w:r w:rsidR="006B482F" w:rsidRPr="004E17D5">
              <w:rPr>
                <w:b/>
                <w:bCs/>
                <w:iCs/>
                <w:lang w:val="cy-GB"/>
              </w:rPr>
              <w:t>ydweithrediad</w:t>
            </w:r>
            <w:r w:rsidRPr="004E17D5">
              <w:rPr>
                <w:b/>
                <w:bCs/>
                <w:iCs/>
                <w:lang w:val="cy-GB"/>
              </w:rPr>
              <w:t>:</w:t>
            </w:r>
            <w:r w:rsidRPr="004E17D5">
              <w:rPr>
                <w:iCs/>
                <w:lang w:val="cy-GB"/>
              </w:rPr>
              <w:t xml:space="preserve"> </w:t>
            </w:r>
            <w:r w:rsidR="00DD5E52" w:rsidRPr="004E17D5">
              <w:rPr>
                <w:iCs/>
                <w:lang w:val="cy-GB"/>
              </w:rPr>
              <w:t xml:space="preserve">Un o </w:t>
            </w:r>
            <w:r w:rsidR="0024438A" w:rsidRPr="004E17D5">
              <w:rPr>
                <w:iCs/>
                <w:lang w:val="cy-GB"/>
              </w:rPr>
              <w:t>brif</w:t>
            </w:r>
            <w:r w:rsidR="00DD5E52" w:rsidRPr="004E17D5">
              <w:rPr>
                <w:iCs/>
                <w:lang w:val="cy-GB"/>
              </w:rPr>
              <w:t xml:space="preserve"> dargedau yr Academïau Byd-Eang ydy </w:t>
            </w:r>
            <w:r w:rsidR="0024438A" w:rsidRPr="004E17D5">
              <w:rPr>
                <w:iCs/>
                <w:lang w:val="cy-GB"/>
              </w:rPr>
              <w:t>meithrin</w:t>
            </w:r>
            <w:r w:rsidR="00DD5E52" w:rsidRPr="004E17D5">
              <w:rPr>
                <w:iCs/>
                <w:lang w:val="cy-GB"/>
              </w:rPr>
              <w:t xml:space="preserve"> rhyngddisgyblaeth, cydweithio a chydweithrediad ar draws disgyblaethau tu mewn a thu allan i’r Brifysgol</w:t>
            </w:r>
            <w:r w:rsidRPr="004E17D5">
              <w:rPr>
                <w:iCs/>
                <w:lang w:val="cy-GB"/>
              </w:rPr>
              <w:t>.</w:t>
            </w:r>
          </w:p>
          <w:p w14:paraId="0A66C1AB" w14:textId="77777777" w:rsidR="00DD5E52" w:rsidRPr="008E7D55" w:rsidRDefault="00DD5E52" w:rsidP="008E7D55">
            <w:pPr>
              <w:spacing w:line="240" w:lineRule="auto"/>
              <w:rPr>
                <w:iCs/>
                <w:sz w:val="12"/>
                <w:szCs w:val="10"/>
                <w:lang w:val="cy-GB"/>
              </w:rPr>
            </w:pPr>
          </w:p>
          <w:p w14:paraId="3C7AADCD" w14:textId="18C2690E" w:rsidR="00F618DA" w:rsidRPr="004E17D5" w:rsidRDefault="006B482F" w:rsidP="008E7D55">
            <w:pPr>
              <w:spacing w:line="240" w:lineRule="auto"/>
              <w:rPr>
                <w:iCs/>
                <w:lang w:val="cy-GB"/>
              </w:rPr>
            </w:pPr>
            <w:r w:rsidRPr="004E17D5">
              <w:rPr>
                <w:b/>
                <w:bCs/>
                <w:iCs/>
                <w:lang w:val="cy-GB"/>
              </w:rPr>
              <w:t>Ataliad</w:t>
            </w:r>
            <w:r w:rsidR="00F618DA" w:rsidRPr="004E17D5">
              <w:rPr>
                <w:b/>
                <w:bCs/>
                <w:iCs/>
                <w:lang w:val="cy-GB"/>
              </w:rPr>
              <w:t>:</w:t>
            </w:r>
            <w:r w:rsidR="00F618DA" w:rsidRPr="004E17D5">
              <w:rPr>
                <w:iCs/>
                <w:lang w:val="cy-GB"/>
              </w:rPr>
              <w:t xml:space="preserve"> </w:t>
            </w:r>
            <w:r w:rsidR="005D0D2C" w:rsidRPr="004E17D5">
              <w:rPr>
                <w:iCs/>
                <w:lang w:val="cy-GB"/>
              </w:rPr>
              <w:t xml:space="preserve">Mae nifer o brosiectau </w:t>
            </w:r>
            <w:r w:rsidR="00F618DA" w:rsidRPr="004E17D5">
              <w:rPr>
                <w:iCs/>
                <w:lang w:val="cy-GB"/>
              </w:rPr>
              <w:t xml:space="preserve">R&amp;I </w:t>
            </w:r>
            <w:r w:rsidR="005D0D2C" w:rsidRPr="004E17D5">
              <w:rPr>
                <w:iCs/>
                <w:lang w:val="cy-GB"/>
              </w:rPr>
              <w:t xml:space="preserve">a nodwyd </w:t>
            </w:r>
            <w:r w:rsidR="0024438A" w:rsidRPr="004E17D5">
              <w:rPr>
                <w:iCs/>
                <w:lang w:val="cy-GB"/>
              </w:rPr>
              <w:t>uchod</w:t>
            </w:r>
            <w:r w:rsidR="005D0D2C" w:rsidRPr="004E17D5">
              <w:rPr>
                <w:iCs/>
                <w:lang w:val="cy-GB"/>
              </w:rPr>
              <w:t xml:space="preserve"> yn cynnwys atal problemau rhag gwaethygu. Er enghraifft, mae prosiect</w:t>
            </w:r>
            <w:r w:rsidR="00F618DA" w:rsidRPr="004E17D5">
              <w:rPr>
                <w:iCs/>
                <w:lang w:val="cy-GB"/>
              </w:rPr>
              <w:t xml:space="preserve"> </w:t>
            </w:r>
            <w:hyperlink r:id="rId25" w:history="1">
              <w:r w:rsidR="00F618DA" w:rsidRPr="004E17D5">
                <w:rPr>
                  <w:rStyle w:val="Hyperlink"/>
                  <w:iCs/>
                  <w:lang w:val="cy-GB"/>
                </w:rPr>
                <w:t>LAUGH</w:t>
              </w:r>
            </w:hyperlink>
            <w:r w:rsidR="00F618DA" w:rsidRPr="004E17D5">
              <w:rPr>
                <w:iCs/>
                <w:lang w:val="cy-GB"/>
              </w:rPr>
              <w:t xml:space="preserve"> </w:t>
            </w:r>
            <w:r w:rsidR="005D0D2C" w:rsidRPr="004E17D5">
              <w:rPr>
                <w:iCs/>
                <w:lang w:val="cy-GB"/>
              </w:rPr>
              <w:t xml:space="preserve">yn ceisio arafu </w:t>
            </w:r>
            <w:r w:rsidR="0024438A" w:rsidRPr="004E17D5">
              <w:rPr>
                <w:iCs/>
                <w:lang w:val="cy-GB"/>
              </w:rPr>
              <w:t>dementia</w:t>
            </w:r>
            <w:r w:rsidR="00DD5E52" w:rsidRPr="004E17D5">
              <w:rPr>
                <w:iCs/>
                <w:lang w:val="cy-GB"/>
              </w:rPr>
              <w:t>, clefyd a ragwelir a fydd yn un o</w:t>
            </w:r>
            <w:r w:rsidR="00142113">
              <w:rPr>
                <w:iCs/>
                <w:lang w:val="cy-GB"/>
              </w:rPr>
              <w:t>'r</w:t>
            </w:r>
            <w:r w:rsidR="00DD5E52" w:rsidRPr="004E17D5">
              <w:rPr>
                <w:iCs/>
                <w:lang w:val="cy-GB"/>
              </w:rPr>
              <w:t xml:space="preserve"> sialensiau </w:t>
            </w:r>
            <w:r w:rsidR="00142113">
              <w:rPr>
                <w:iCs/>
                <w:lang w:val="cy-GB"/>
              </w:rPr>
              <w:t>m</w:t>
            </w:r>
            <w:r w:rsidR="00DD5E52" w:rsidRPr="004E17D5">
              <w:rPr>
                <w:iCs/>
                <w:lang w:val="cy-GB"/>
              </w:rPr>
              <w:t xml:space="preserve">wyaf </w:t>
            </w:r>
            <w:r w:rsidR="00142113">
              <w:rPr>
                <w:iCs/>
                <w:lang w:val="cy-GB"/>
              </w:rPr>
              <w:t>sy'n</w:t>
            </w:r>
            <w:r w:rsidR="00DD5E52" w:rsidRPr="004E17D5">
              <w:rPr>
                <w:iCs/>
                <w:lang w:val="cy-GB"/>
              </w:rPr>
              <w:t xml:space="preserve"> wynebu cymdeithas</w:t>
            </w:r>
            <w:r w:rsidR="00F618DA" w:rsidRPr="004E17D5">
              <w:rPr>
                <w:iCs/>
                <w:lang w:val="cy-GB"/>
              </w:rPr>
              <w:t>.</w:t>
            </w:r>
          </w:p>
          <w:p w14:paraId="43B90CF4" w14:textId="77777777" w:rsidR="00B441E6" w:rsidRPr="004E17D5" w:rsidRDefault="00B441E6" w:rsidP="006A4552">
            <w:pPr>
              <w:rPr>
                <w:lang w:val="cy-GB"/>
              </w:rPr>
            </w:pPr>
          </w:p>
        </w:tc>
      </w:tr>
    </w:tbl>
    <w:p w14:paraId="21AE8CC3" w14:textId="742D518C" w:rsidR="00CC2303" w:rsidRPr="004E17D5" w:rsidRDefault="00CC2303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711" w:rsidRPr="004E17D5" w14:paraId="1B581CE9" w14:textId="77777777" w:rsidTr="4EB569B2">
        <w:tc>
          <w:tcPr>
            <w:tcW w:w="9016" w:type="dxa"/>
            <w:shd w:val="clear" w:color="auto" w:fill="E2EFD9" w:themeFill="accent6" w:themeFillTint="33"/>
          </w:tcPr>
          <w:p w14:paraId="41E21FDD" w14:textId="456172DD" w:rsidR="00DA0711" w:rsidRPr="004E17D5" w:rsidRDefault="009D7030" w:rsidP="004340DE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4E17D5">
              <w:rPr>
                <w:rFonts w:ascii="Arial" w:hAnsi="Arial" w:cs="Arial"/>
                <w:b/>
                <w:szCs w:val="24"/>
                <w:lang w:val="cy-GB"/>
              </w:rPr>
              <w:t xml:space="preserve"> </w:t>
            </w:r>
            <w:r w:rsidRPr="004E17D5">
              <w:rPr>
                <w:bCs/>
                <w:szCs w:val="24"/>
                <w:lang w:val="cy-GB"/>
              </w:rPr>
              <w:t>Effaith ar y Gymraeg</w:t>
            </w:r>
          </w:p>
          <w:p w14:paraId="5B1C9055" w14:textId="77777777" w:rsidR="00750E83" w:rsidRPr="00142113" w:rsidRDefault="00750E83" w:rsidP="00750E83">
            <w:pPr>
              <w:rPr>
                <w:sz w:val="16"/>
                <w:szCs w:val="14"/>
                <w:lang w:val="cy-GB"/>
              </w:rPr>
            </w:pPr>
          </w:p>
          <w:p w14:paraId="65EC8E82" w14:textId="77777777" w:rsidR="009D7030" w:rsidRPr="004E17D5" w:rsidRDefault="009D7030" w:rsidP="009D7030">
            <w:pPr>
              <w:rPr>
                <w:iCs/>
                <w:sz w:val="22"/>
                <w:u w:val="single"/>
                <w:lang w:val="cy-GB"/>
              </w:rPr>
            </w:pPr>
            <w:r w:rsidRPr="004E17D5">
              <w:rPr>
                <w:iCs/>
                <w:szCs w:val="24"/>
                <w:lang w:val="cy-GB"/>
              </w:rPr>
              <w:t xml:space="preserve">Amlinellwch yr effaith gadarnhaol y caiff buddsoddiad CAYC ar gyfleoedd i ddefnyddio a chefnogi’r Gymraeg. Lle bo’n briodol, efallai y byddwch am gyfeirio at y themâu yng nghynllun gweithredu </w:t>
            </w:r>
            <w:hyperlink r:id="rId26" w:history="1">
              <w:r w:rsidRPr="004E17D5">
                <w:rPr>
                  <w:rStyle w:val="Hyperlink"/>
                  <w:i/>
                  <w:szCs w:val="24"/>
                  <w:lang w:val="cy-GB"/>
                </w:rPr>
                <w:t>Cymraeg 2050</w:t>
              </w:r>
            </w:hyperlink>
            <w:r w:rsidRPr="004E17D5">
              <w:rPr>
                <w:i/>
                <w:szCs w:val="24"/>
                <w:lang w:val="cy-GB"/>
              </w:rPr>
              <w:t>.</w:t>
            </w:r>
            <w:r w:rsidRPr="004E17D5">
              <w:rPr>
                <w:iCs/>
                <w:szCs w:val="24"/>
                <w:lang w:val="cy-GB"/>
              </w:rPr>
              <w:t xml:space="preserve"> </w:t>
            </w:r>
          </w:p>
          <w:p w14:paraId="1AED440B" w14:textId="7544FB73" w:rsidR="00DA0711" w:rsidRPr="004E17D5" w:rsidRDefault="009D7030" w:rsidP="00142113">
            <w:pPr>
              <w:rPr>
                <w:lang w:val="cy-GB"/>
              </w:rPr>
            </w:pPr>
            <w:r w:rsidRPr="004E17D5">
              <w:rPr>
                <w:szCs w:val="24"/>
                <w:lang w:val="cy-GB"/>
              </w:rPr>
              <w:t>[Uchafswm o 250 o eiriau</w:t>
            </w:r>
            <w:r w:rsidRPr="004E17D5">
              <w:rPr>
                <w:rFonts w:ascii="Arial" w:hAnsi="Arial" w:cs="Arial"/>
                <w:sz w:val="20"/>
                <w:szCs w:val="24"/>
                <w:lang w:val="cy-GB"/>
              </w:rPr>
              <w:t xml:space="preserve">] </w:t>
            </w:r>
          </w:p>
        </w:tc>
      </w:tr>
      <w:tr w:rsidR="00DA0711" w:rsidRPr="0092652D" w14:paraId="2BADCADC" w14:textId="77777777" w:rsidTr="4EB569B2">
        <w:tc>
          <w:tcPr>
            <w:tcW w:w="9016" w:type="dxa"/>
          </w:tcPr>
          <w:p w14:paraId="08AB85E1" w14:textId="77777777" w:rsidR="00631E0A" w:rsidRPr="001E417B" w:rsidRDefault="00631E0A" w:rsidP="005263A9">
            <w:pPr>
              <w:rPr>
                <w:sz w:val="20"/>
                <w:szCs w:val="18"/>
                <w:lang w:val="cy-GB"/>
              </w:rPr>
            </w:pPr>
          </w:p>
          <w:p w14:paraId="1BD156B0" w14:textId="41BC6A60" w:rsidR="005263A9" w:rsidRPr="004E17D5" w:rsidRDefault="008A65F2" w:rsidP="005263A9">
            <w:pPr>
              <w:rPr>
                <w:rFonts w:cs="Calibri"/>
                <w:sz w:val="22"/>
                <w:lang w:val="cy-GB"/>
              </w:rPr>
            </w:pPr>
            <w:r w:rsidRPr="004E17D5">
              <w:rPr>
                <w:lang w:val="cy-GB"/>
              </w:rPr>
              <w:t xml:space="preserve">Defnyddir cyllid CAYC </w:t>
            </w:r>
            <w:r w:rsidR="001E417B">
              <w:rPr>
                <w:lang w:val="cy-GB"/>
              </w:rPr>
              <w:t xml:space="preserve">er mwyn </w:t>
            </w:r>
            <w:r w:rsidRPr="004E17D5">
              <w:rPr>
                <w:lang w:val="cy-GB"/>
              </w:rPr>
              <w:t xml:space="preserve">i </w:t>
            </w:r>
            <w:r w:rsidR="007861CA" w:rsidRPr="004E17D5">
              <w:rPr>
                <w:lang w:val="cy-GB"/>
              </w:rPr>
              <w:t xml:space="preserve">Met Caerdydd </w:t>
            </w:r>
            <w:r w:rsidRPr="004E17D5">
              <w:rPr>
                <w:lang w:val="cy-GB"/>
              </w:rPr>
              <w:t xml:space="preserve">barhau </w:t>
            </w:r>
            <w:r w:rsidR="00D645EF" w:rsidRPr="004E17D5">
              <w:rPr>
                <w:lang w:val="cy-GB"/>
              </w:rPr>
              <w:t>i annog a chynorthwyo</w:t>
            </w:r>
            <w:r w:rsidR="007861CA" w:rsidRPr="004E17D5">
              <w:rPr>
                <w:lang w:val="cy-GB"/>
              </w:rPr>
              <w:t>’r rhai sy’n dymuno ymgysylltu â</w:t>
            </w:r>
            <w:r w:rsidR="001E417B">
              <w:rPr>
                <w:lang w:val="cy-GB"/>
              </w:rPr>
              <w:t xml:space="preserve">'r Gymraeg </w:t>
            </w:r>
            <w:r w:rsidR="007861CA" w:rsidRPr="004E17D5">
              <w:rPr>
                <w:lang w:val="cy-GB"/>
              </w:rPr>
              <w:t xml:space="preserve">a thrwy gyfrwng y Gymraeg </w:t>
            </w:r>
            <w:r w:rsidR="008464FE" w:rsidRPr="004E17D5">
              <w:rPr>
                <w:lang w:val="cy-GB"/>
              </w:rPr>
              <w:t>yn enwedig drwy ffrydiau gwaith cysylltiedig â chyfl</w:t>
            </w:r>
            <w:r w:rsidR="009B3C04" w:rsidRPr="004E17D5">
              <w:rPr>
                <w:lang w:val="cy-GB"/>
              </w:rPr>
              <w:t>enwi</w:t>
            </w:r>
            <w:r w:rsidR="008464FE" w:rsidRPr="004E17D5">
              <w:rPr>
                <w:lang w:val="cy-GB"/>
              </w:rPr>
              <w:t xml:space="preserve"> </w:t>
            </w:r>
            <w:r w:rsidR="009B3C04" w:rsidRPr="004E17D5">
              <w:rPr>
                <w:lang w:val="cy-GB"/>
              </w:rPr>
              <w:t>Thema</w:t>
            </w:r>
            <w:r w:rsidR="008464FE" w:rsidRPr="004E17D5">
              <w:rPr>
                <w:lang w:val="cy-GB"/>
              </w:rPr>
              <w:t xml:space="preserve"> 2 a 3 </w:t>
            </w:r>
            <w:r w:rsidR="00575660" w:rsidRPr="004E17D5">
              <w:rPr>
                <w:lang w:val="cy-GB"/>
              </w:rPr>
              <w:t>o</w:t>
            </w:r>
            <w:r w:rsidR="008464FE" w:rsidRPr="004E17D5">
              <w:rPr>
                <w:lang w:val="cy-GB"/>
              </w:rPr>
              <w:t xml:space="preserve"> gynllun gweithredu </w:t>
            </w:r>
            <w:r w:rsidR="008464FE" w:rsidRPr="004E17D5">
              <w:rPr>
                <w:i/>
                <w:iCs/>
                <w:lang w:val="cy-GB"/>
              </w:rPr>
              <w:t>Cym</w:t>
            </w:r>
            <w:r w:rsidR="00575660" w:rsidRPr="004E17D5">
              <w:rPr>
                <w:i/>
                <w:iCs/>
                <w:lang w:val="cy-GB"/>
              </w:rPr>
              <w:t>raeg</w:t>
            </w:r>
            <w:r w:rsidR="00575660" w:rsidRPr="004E17D5">
              <w:rPr>
                <w:lang w:val="cy-GB"/>
              </w:rPr>
              <w:t xml:space="preserve"> 2050 Llywodraeth Cymru</w:t>
            </w:r>
            <w:r w:rsidR="005263A9" w:rsidRPr="004E17D5">
              <w:rPr>
                <w:lang w:val="cy-GB"/>
              </w:rPr>
              <w:t xml:space="preserve">. </w:t>
            </w:r>
          </w:p>
          <w:p w14:paraId="48F75B9A" w14:textId="77777777" w:rsidR="005263A9" w:rsidRPr="004E17D5" w:rsidRDefault="005263A9" w:rsidP="005263A9">
            <w:pPr>
              <w:rPr>
                <w:color w:val="0070C0"/>
                <w:lang w:val="cy-GB"/>
              </w:rPr>
            </w:pPr>
          </w:p>
          <w:p w14:paraId="0E7897C1" w14:textId="78F513DC" w:rsidR="00A21365" w:rsidRPr="004E17D5" w:rsidRDefault="005263A9" w:rsidP="005263A9">
            <w:pPr>
              <w:rPr>
                <w:lang w:val="cy-GB"/>
              </w:rPr>
            </w:pPr>
            <w:r w:rsidRPr="004E17D5">
              <w:rPr>
                <w:i/>
                <w:iCs/>
                <w:lang w:val="cy-GB"/>
              </w:rPr>
              <w:t>Cymraeg</w:t>
            </w:r>
            <w:r w:rsidRPr="004E17D5">
              <w:rPr>
                <w:lang w:val="cy-GB"/>
              </w:rPr>
              <w:t xml:space="preserve"> 2050 </w:t>
            </w:r>
            <w:r w:rsidR="008A65F2" w:rsidRPr="004E17D5">
              <w:rPr>
                <w:lang w:val="cy-GB"/>
              </w:rPr>
              <w:t>Cynllun Gweithredu</w:t>
            </w:r>
            <w:r w:rsidRPr="004E17D5">
              <w:rPr>
                <w:lang w:val="cy-GB"/>
              </w:rPr>
              <w:t>, Them</w:t>
            </w:r>
            <w:r w:rsidR="008A65F2" w:rsidRPr="004E17D5">
              <w:rPr>
                <w:lang w:val="cy-GB"/>
              </w:rPr>
              <w:t>a</w:t>
            </w:r>
            <w:r w:rsidRPr="004E17D5">
              <w:rPr>
                <w:lang w:val="cy-GB"/>
              </w:rPr>
              <w:t xml:space="preserve"> 2: </w:t>
            </w:r>
            <w:r w:rsidR="008A65F2" w:rsidRPr="004E17D5">
              <w:rPr>
                <w:lang w:val="cy-GB"/>
              </w:rPr>
              <w:t xml:space="preserve">Cynyddu’r defnydd o’r Gymraeg </w:t>
            </w:r>
          </w:p>
          <w:p w14:paraId="54820F97" w14:textId="411B42F1" w:rsidR="005263A9" w:rsidRPr="004E17D5" w:rsidRDefault="00EF7CA8" w:rsidP="005263A9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Bydd Met Caerdydd yn parhau i ymgysylltu’n gadarn gyda chynllun ysgoloriaeth ymchwil </w:t>
            </w:r>
            <w:r w:rsidR="0024438A" w:rsidRPr="004E17D5">
              <w:rPr>
                <w:lang w:val="cy-GB"/>
              </w:rPr>
              <w:t>ôl-raddedig</w:t>
            </w:r>
            <w:r w:rsidRPr="004E17D5">
              <w:rPr>
                <w:lang w:val="cy-GB"/>
              </w:rPr>
              <w:t xml:space="preserve"> y </w:t>
            </w:r>
            <w:r w:rsidR="005263A9" w:rsidRPr="004E17D5">
              <w:rPr>
                <w:i/>
                <w:iCs/>
                <w:lang w:val="cy-GB"/>
              </w:rPr>
              <w:t>Coleg Cymraeg Cenedlaethol</w:t>
            </w:r>
            <w:r w:rsidRPr="004E17D5">
              <w:rPr>
                <w:i/>
                <w:iCs/>
                <w:lang w:val="cy-GB"/>
              </w:rPr>
              <w:t xml:space="preserve">. </w:t>
            </w:r>
            <w:r w:rsidRPr="004E17D5">
              <w:rPr>
                <w:lang w:val="cy-GB"/>
              </w:rPr>
              <w:t xml:space="preserve">Drwy recriwtio i swyddi newydd a </w:t>
            </w:r>
            <w:r w:rsidR="0024438A" w:rsidRPr="004E17D5">
              <w:rPr>
                <w:lang w:val="cy-GB"/>
              </w:rPr>
              <w:t>ariennir</w:t>
            </w:r>
            <w:r w:rsidRPr="004E17D5">
              <w:rPr>
                <w:lang w:val="cy-GB"/>
              </w:rPr>
              <w:t xml:space="preserve"> gan gyllid CAYC a nodi</w:t>
            </w:r>
            <w:r w:rsidR="00E175AF" w:rsidRPr="004E17D5">
              <w:rPr>
                <w:lang w:val="cy-GB"/>
              </w:rPr>
              <w:t xml:space="preserve"> </w:t>
            </w:r>
            <w:r w:rsidR="001E417B">
              <w:rPr>
                <w:lang w:val="cy-GB"/>
              </w:rPr>
              <w:t xml:space="preserve">fod y </w:t>
            </w:r>
            <w:r w:rsidRPr="004E17D5">
              <w:rPr>
                <w:lang w:val="cy-GB"/>
              </w:rPr>
              <w:t xml:space="preserve">Gymraeg </w:t>
            </w:r>
            <w:r w:rsidR="00E175AF" w:rsidRPr="004E17D5">
              <w:rPr>
                <w:lang w:val="cy-GB"/>
              </w:rPr>
              <w:t>y</w:t>
            </w:r>
            <w:r w:rsidR="001E417B">
              <w:rPr>
                <w:lang w:val="cy-GB"/>
              </w:rPr>
              <w:t>n</w:t>
            </w:r>
            <w:r w:rsidR="00E175AF" w:rsidRPr="004E17D5">
              <w:rPr>
                <w:lang w:val="cy-GB"/>
              </w:rPr>
              <w:t xml:space="preserve"> sgil</w:t>
            </w:r>
            <w:r w:rsidR="00D645EF" w:rsidRPr="004E17D5">
              <w:rPr>
                <w:lang w:val="cy-GB"/>
              </w:rPr>
              <w:t xml:space="preserve"> a </w:t>
            </w:r>
            <w:r w:rsidR="0024438A" w:rsidRPr="004E17D5">
              <w:rPr>
                <w:lang w:val="cy-GB"/>
              </w:rPr>
              <w:t>ffafrir</w:t>
            </w:r>
            <w:r w:rsidR="00D645EF" w:rsidRPr="004E17D5">
              <w:rPr>
                <w:lang w:val="cy-GB"/>
              </w:rPr>
              <w:t xml:space="preserve">, </w:t>
            </w:r>
            <w:r w:rsidR="0024438A" w:rsidRPr="004E17D5">
              <w:rPr>
                <w:lang w:val="cy-GB"/>
              </w:rPr>
              <w:t>rhagwelir</w:t>
            </w:r>
            <w:r w:rsidR="00D645EF" w:rsidRPr="004E17D5">
              <w:rPr>
                <w:lang w:val="cy-GB"/>
              </w:rPr>
              <w:t xml:space="preserve"> y bydd hi’n bosibl i gynorthwyo ysgoloriaethau pellach i ychwanegu at y naw sydd eisoes yn bodoli.</w:t>
            </w:r>
          </w:p>
          <w:p w14:paraId="1C9CFC3C" w14:textId="77777777" w:rsidR="005263A9" w:rsidRPr="004E17D5" w:rsidRDefault="005263A9" w:rsidP="005263A9">
            <w:pPr>
              <w:rPr>
                <w:i/>
                <w:iCs/>
                <w:color w:val="0070C0"/>
                <w:lang w:val="cy-GB"/>
              </w:rPr>
            </w:pPr>
          </w:p>
          <w:p w14:paraId="345920C7" w14:textId="4DE3E4CD" w:rsidR="00A21365" w:rsidRPr="004E17D5" w:rsidRDefault="005263A9" w:rsidP="005263A9">
            <w:pPr>
              <w:rPr>
                <w:lang w:val="cy-GB"/>
              </w:rPr>
            </w:pPr>
            <w:r w:rsidRPr="004E17D5">
              <w:rPr>
                <w:i/>
                <w:iCs/>
                <w:lang w:val="cy-GB"/>
              </w:rPr>
              <w:t>Cymraeg</w:t>
            </w:r>
            <w:r w:rsidRPr="004E17D5">
              <w:rPr>
                <w:lang w:val="cy-GB"/>
              </w:rPr>
              <w:t xml:space="preserve"> 2050 </w:t>
            </w:r>
            <w:r w:rsidR="008A65F2" w:rsidRPr="004E17D5">
              <w:rPr>
                <w:lang w:val="cy-GB"/>
              </w:rPr>
              <w:t>Cynllun Gweithredu</w:t>
            </w:r>
            <w:r w:rsidRPr="004E17D5">
              <w:rPr>
                <w:lang w:val="cy-GB"/>
              </w:rPr>
              <w:t>, Them</w:t>
            </w:r>
            <w:r w:rsidR="00B63B78" w:rsidRPr="004E17D5">
              <w:rPr>
                <w:lang w:val="cy-GB"/>
              </w:rPr>
              <w:t>a</w:t>
            </w:r>
            <w:r w:rsidRPr="004E17D5">
              <w:rPr>
                <w:lang w:val="cy-GB"/>
              </w:rPr>
              <w:t xml:space="preserve"> 3: Cr</w:t>
            </w:r>
            <w:r w:rsidR="00B63B78" w:rsidRPr="004E17D5">
              <w:rPr>
                <w:lang w:val="cy-GB"/>
              </w:rPr>
              <w:t>eu amodau ffafriol</w:t>
            </w:r>
            <w:r w:rsidRPr="004E17D5">
              <w:rPr>
                <w:lang w:val="cy-GB"/>
              </w:rPr>
              <w:t xml:space="preserve"> – i</w:t>
            </w:r>
            <w:r w:rsidR="00B63B78" w:rsidRPr="004E17D5">
              <w:rPr>
                <w:lang w:val="cy-GB"/>
              </w:rPr>
              <w:t>s-adeiledd a chyd-destun</w:t>
            </w:r>
            <w:r w:rsidRPr="004E17D5">
              <w:rPr>
                <w:lang w:val="cy-GB"/>
              </w:rPr>
              <w:t xml:space="preserve">: </w:t>
            </w:r>
          </w:p>
          <w:p w14:paraId="4D853E3F" w14:textId="51C75FB6" w:rsidR="005263A9" w:rsidRPr="004E17D5" w:rsidRDefault="00262CD6" w:rsidP="005263A9">
            <w:pPr>
              <w:rPr>
                <w:lang w:val="cy-GB"/>
              </w:rPr>
            </w:pPr>
            <w:r w:rsidRPr="004E17D5">
              <w:rPr>
                <w:lang w:val="cy-GB"/>
              </w:rPr>
              <w:t>Mae’r Brify</w:t>
            </w:r>
            <w:r w:rsidR="008A65F2" w:rsidRPr="004E17D5">
              <w:rPr>
                <w:lang w:val="cy-GB"/>
              </w:rPr>
              <w:t>s</w:t>
            </w:r>
            <w:r w:rsidRPr="004E17D5">
              <w:rPr>
                <w:lang w:val="cy-GB"/>
              </w:rPr>
              <w:t xml:space="preserve">gol wedi ymrwymo i egwyddorion </w:t>
            </w:r>
            <w:r w:rsidR="001E417B">
              <w:rPr>
                <w:lang w:val="cy-GB"/>
              </w:rPr>
              <w:t>D</w:t>
            </w:r>
            <w:r w:rsidRPr="004E17D5">
              <w:rPr>
                <w:lang w:val="cy-GB"/>
              </w:rPr>
              <w:t xml:space="preserve">eddf </w:t>
            </w:r>
            <w:r w:rsidR="001E417B">
              <w:rPr>
                <w:lang w:val="cy-GB"/>
              </w:rPr>
              <w:t xml:space="preserve">yr Iaith </w:t>
            </w:r>
            <w:r w:rsidRPr="004E17D5">
              <w:rPr>
                <w:lang w:val="cy-GB"/>
              </w:rPr>
              <w:t xml:space="preserve">Gymraeg. Mae </w:t>
            </w:r>
            <w:r w:rsidR="0024438A" w:rsidRPr="004E17D5">
              <w:rPr>
                <w:lang w:val="cy-GB"/>
              </w:rPr>
              <w:t>Disgrifiadau</w:t>
            </w:r>
            <w:r w:rsidRPr="004E17D5">
              <w:rPr>
                <w:lang w:val="cy-GB"/>
              </w:rPr>
              <w:t xml:space="preserve"> Swydd a Manyleb</w:t>
            </w:r>
            <w:r w:rsidR="001E417B">
              <w:rPr>
                <w:lang w:val="cy-GB"/>
              </w:rPr>
              <w:t>au</w:t>
            </w:r>
            <w:r w:rsidRPr="004E17D5">
              <w:rPr>
                <w:lang w:val="cy-GB"/>
              </w:rPr>
              <w:t xml:space="preserve"> Person ar gael yn y Gymraeg a darperir deunydd y wefan a</w:t>
            </w:r>
            <w:r w:rsidR="007B56E8" w:rsidRPr="004E17D5">
              <w:rPr>
                <w:lang w:val="cy-GB"/>
              </w:rPr>
              <w:t xml:space="preserve"> negeseuon e-bost yn ddwyieithog ar gyfer yr ‘holl staff’</w:t>
            </w:r>
            <w:r w:rsidR="005263A9" w:rsidRPr="004E17D5">
              <w:rPr>
                <w:lang w:val="cy-GB"/>
              </w:rPr>
              <w:t xml:space="preserve">. </w:t>
            </w:r>
            <w:r w:rsidR="007B56E8" w:rsidRPr="004E17D5">
              <w:rPr>
                <w:lang w:val="cy-GB"/>
              </w:rPr>
              <w:t xml:space="preserve">Mae llyfrgell y Brifysgol hefyd yn cefnogi a chynorthwyo astudiaeth o’r iaith Gymraeg </w:t>
            </w:r>
            <w:r w:rsidR="008A65F2" w:rsidRPr="004E17D5">
              <w:rPr>
                <w:lang w:val="cy-GB"/>
              </w:rPr>
              <w:t>a diwylliant Cymru</w:t>
            </w:r>
            <w:r w:rsidR="005263A9" w:rsidRPr="004E17D5">
              <w:rPr>
                <w:lang w:val="cy-GB"/>
              </w:rPr>
              <w:t xml:space="preserve">. </w:t>
            </w:r>
            <w:r w:rsidR="008A65F2" w:rsidRPr="004E17D5">
              <w:rPr>
                <w:lang w:val="cy-GB"/>
              </w:rPr>
              <w:t>Er enghraifft, mae’n cadw</w:t>
            </w:r>
            <w:r w:rsidR="005263A9" w:rsidRPr="004E17D5">
              <w:rPr>
                <w:lang w:val="cy-GB"/>
              </w:rPr>
              <w:t xml:space="preserve"> </w:t>
            </w:r>
            <w:r w:rsidR="005263A9" w:rsidRPr="004E17D5">
              <w:rPr>
                <w:i/>
                <w:iCs/>
                <w:lang w:val="cy-GB"/>
              </w:rPr>
              <w:t>The Welsh Collection</w:t>
            </w:r>
            <w:r w:rsidR="005263A9" w:rsidRPr="004E17D5">
              <w:rPr>
                <w:lang w:val="cy-GB"/>
              </w:rPr>
              <w:t xml:space="preserve">: </w:t>
            </w:r>
            <w:r w:rsidR="008A65F2" w:rsidRPr="004E17D5">
              <w:rPr>
                <w:lang w:val="cy-GB"/>
              </w:rPr>
              <w:t xml:space="preserve">gweithiau perthnasol i Gymru yn gyffredinol, yn cynnwys llyfrau Cymraeg a deunyddiau </w:t>
            </w:r>
            <w:r w:rsidR="0024438A" w:rsidRPr="004E17D5">
              <w:rPr>
                <w:lang w:val="cy-GB"/>
              </w:rPr>
              <w:t>addysgu'r</w:t>
            </w:r>
            <w:r w:rsidR="008A65F2" w:rsidRPr="004E17D5">
              <w:rPr>
                <w:lang w:val="cy-GB"/>
              </w:rPr>
              <w:t xml:space="preserve"> Gymraeg</w:t>
            </w:r>
            <w:r w:rsidR="005263A9" w:rsidRPr="004E17D5">
              <w:rPr>
                <w:lang w:val="cy-GB"/>
              </w:rPr>
              <w:t>.</w:t>
            </w:r>
          </w:p>
          <w:p w14:paraId="178F90BC" w14:textId="4EDCB3D1" w:rsidR="00DA0711" w:rsidRPr="004E17D5" w:rsidRDefault="00DA0711" w:rsidP="006A4552">
            <w:pPr>
              <w:rPr>
                <w:lang w:val="cy-GB"/>
              </w:rPr>
            </w:pPr>
          </w:p>
          <w:p w14:paraId="03EB3DC9" w14:textId="4A722B80" w:rsidR="00AA51C2" w:rsidRPr="004E17D5" w:rsidRDefault="001A6D32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Yn ogystal, byddwn yn gwneud y canlynol</w:t>
            </w:r>
            <w:r w:rsidR="00BA04D1" w:rsidRPr="004E17D5">
              <w:rPr>
                <w:lang w:val="cy-GB"/>
              </w:rPr>
              <w:t>:</w:t>
            </w:r>
          </w:p>
          <w:p w14:paraId="3AE187BA" w14:textId="0C5E6C23" w:rsidR="004267E0" w:rsidRPr="004E17D5" w:rsidRDefault="001A6D32" w:rsidP="004E3EA6">
            <w:pPr>
              <w:pStyle w:val="ListParagraph"/>
              <w:numPr>
                <w:ilvl w:val="0"/>
                <w:numId w:val="29"/>
              </w:numPr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Sicrhau bod yr holl negeseuon / hyrwyddo’r strategaeth yn ddwyieithog ac yn gweithredu i annog ymglymiad drwy gyfrwng y Gymraeg</w:t>
            </w:r>
            <w:r w:rsidR="00C879C8" w:rsidRPr="004E17D5">
              <w:rPr>
                <w:iCs/>
                <w:lang w:val="cy-GB"/>
              </w:rPr>
              <w:t>;</w:t>
            </w:r>
          </w:p>
          <w:p w14:paraId="7904C2D9" w14:textId="02D4EAA8" w:rsidR="004267E0" w:rsidRPr="004E17D5" w:rsidRDefault="001A6D32" w:rsidP="004E3EA6">
            <w:pPr>
              <w:pStyle w:val="ListParagraph"/>
              <w:numPr>
                <w:ilvl w:val="0"/>
                <w:numId w:val="29"/>
              </w:numPr>
              <w:rPr>
                <w:iCs/>
                <w:lang w:val="cy-GB"/>
              </w:rPr>
            </w:pPr>
            <w:r w:rsidRPr="004E17D5">
              <w:rPr>
                <w:iCs/>
                <w:lang w:val="cy-GB"/>
              </w:rPr>
              <w:t>Gweithredu i dargedu cymunedau Cymraeg eu hiaith;</w:t>
            </w:r>
          </w:p>
          <w:p w14:paraId="1D504683" w14:textId="2A4A32F2" w:rsidR="00DA0711" w:rsidRPr="004E17D5" w:rsidRDefault="001A6D32" w:rsidP="001A6D32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4E17D5">
              <w:rPr>
                <w:iCs/>
                <w:lang w:val="cy-GB"/>
              </w:rPr>
              <w:t>Anogaeth i benodi staff academaidd a chymorth gyda sgiliau Cymraeg i ymglymu /</w:t>
            </w:r>
            <w:r w:rsidR="00D8745C">
              <w:rPr>
                <w:iCs/>
                <w:lang w:val="cy-GB"/>
              </w:rPr>
              <w:t xml:space="preserve"> </w:t>
            </w:r>
            <w:r w:rsidRPr="004E17D5">
              <w:rPr>
                <w:iCs/>
                <w:lang w:val="cy-GB"/>
              </w:rPr>
              <w:t>cynorthwyo cymunedau/busnes</w:t>
            </w:r>
            <w:r w:rsidR="00D8745C">
              <w:rPr>
                <w:iCs/>
                <w:lang w:val="cy-GB"/>
              </w:rPr>
              <w:t>au</w:t>
            </w:r>
            <w:r w:rsidRPr="004E17D5">
              <w:rPr>
                <w:iCs/>
                <w:lang w:val="cy-GB"/>
              </w:rPr>
              <w:t xml:space="preserve"> Cymraeg eu hiaith.</w:t>
            </w:r>
          </w:p>
        </w:tc>
      </w:tr>
    </w:tbl>
    <w:p w14:paraId="099E5974" w14:textId="77777777" w:rsidR="00DA0711" w:rsidRPr="004E17D5" w:rsidRDefault="00DA0711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303" w:rsidRPr="0092652D" w14:paraId="730ED1B0" w14:textId="77777777" w:rsidTr="3C0CBA71">
        <w:tc>
          <w:tcPr>
            <w:tcW w:w="9016" w:type="dxa"/>
            <w:shd w:val="clear" w:color="auto" w:fill="FFF2CC" w:themeFill="accent4" w:themeFillTint="33"/>
          </w:tcPr>
          <w:p w14:paraId="4ECBF521" w14:textId="77777777" w:rsidR="009D7030" w:rsidRPr="004E17D5" w:rsidRDefault="009D7030" w:rsidP="009D7030">
            <w:pPr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 xml:space="preserve">Adran D: sicrwydd ariannol </w:t>
            </w:r>
          </w:p>
          <w:p w14:paraId="0187D2D3" w14:textId="7447CB94" w:rsidR="009D7030" w:rsidRPr="004E17D5" w:rsidRDefault="009D7030" w:rsidP="009D7030">
            <w:pPr>
              <w:pStyle w:val="ListParagraph"/>
              <w:keepLines w:val="0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160" w:line="256" w:lineRule="auto"/>
              <w:jc w:val="left"/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 xml:space="preserve">Defnyddio cyllid Cronfa Arloesi Ymchwil </w:t>
            </w:r>
            <w:r w:rsidR="00D8745C">
              <w:rPr>
                <w:bCs/>
                <w:szCs w:val="24"/>
                <w:lang w:val="cy-GB"/>
              </w:rPr>
              <w:t>Cymru</w:t>
            </w:r>
          </w:p>
          <w:p w14:paraId="4D508957" w14:textId="77777777" w:rsidR="00750E83" w:rsidRPr="004E17D5" w:rsidRDefault="00750E83" w:rsidP="00750E83">
            <w:pPr>
              <w:rPr>
                <w:lang w:val="cy-GB"/>
              </w:rPr>
            </w:pPr>
          </w:p>
          <w:p w14:paraId="7FA4DF13" w14:textId="726F61E9" w:rsidR="00CC2303" w:rsidRPr="004E17D5" w:rsidRDefault="009D7030" w:rsidP="00142113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Sut mae eich dyraniad CAYC ar gyfer 2020/21 yn cael ei ddefnyddio i gyflawni’r strategaeth a amlinellwyd yn Adran B, a beth yw’r blaenoriaethau a ragwelir gennych ar gyfer defnyddio cyllid CAYC dros y blynyddoedd nesaf? </w:t>
            </w:r>
            <w:r w:rsidRPr="004E17D5">
              <w:rPr>
                <w:sz w:val="20"/>
                <w:szCs w:val="20"/>
                <w:lang w:val="cy-GB"/>
              </w:rPr>
              <w:t>[Uchafswm o 250 o eiriau – neu rhowch dabl sy’n amlinellu meysydd buddsoddi bras ynghlwm wrth y ddogfen hon]</w:t>
            </w:r>
            <w:r w:rsidRPr="004E17D5">
              <w:rPr>
                <w:lang w:val="cy-GB"/>
              </w:rPr>
              <w:t xml:space="preserve"> </w:t>
            </w:r>
          </w:p>
        </w:tc>
      </w:tr>
      <w:tr w:rsidR="00CC2303" w:rsidRPr="004E17D5" w14:paraId="5F1361B9" w14:textId="77777777" w:rsidTr="3C0CBA71">
        <w:tc>
          <w:tcPr>
            <w:tcW w:w="9016" w:type="dxa"/>
          </w:tcPr>
          <w:p w14:paraId="0669B83C" w14:textId="77777777" w:rsidR="002941E9" w:rsidRPr="00142113" w:rsidRDefault="002941E9" w:rsidP="00C36962">
            <w:pPr>
              <w:rPr>
                <w:iCs/>
                <w:color w:val="FF0000"/>
                <w:sz w:val="16"/>
                <w:szCs w:val="14"/>
                <w:lang w:val="cy-GB"/>
              </w:rPr>
            </w:pPr>
          </w:p>
          <w:p w14:paraId="2E9F4AF3" w14:textId="77777777" w:rsidR="00ED4408" w:rsidRPr="00ED4408" w:rsidRDefault="00ED4408" w:rsidP="00ED4408">
            <w:pPr>
              <w:rPr>
                <w:iCs/>
              </w:rPr>
            </w:pPr>
            <w:r w:rsidRPr="00ED4408">
              <w:rPr>
                <w:iCs/>
              </w:rPr>
              <w:t xml:space="preserve">Gall </w:t>
            </w:r>
            <w:proofErr w:type="spellStart"/>
            <w:r w:rsidRPr="00ED4408">
              <w:rPr>
                <w:iCs/>
              </w:rPr>
              <w:t>cyllidebau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gwirioneddol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terfynol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amrywio</w:t>
            </w:r>
            <w:proofErr w:type="spellEnd"/>
            <w:r w:rsidRPr="00ED4408">
              <w:rPr>
                <w:iCs/>
              </w:rPr>
              <w:t xml:space="preserve"> yn </w:t>
            </w:r>
            <w:proofErr w:type="spellStart"/>
            <w:r w:rsidRPr="00ED4408">
              <w:rPr>
                <w:iCs/>
              </w:rPr>
              <w:t>dibynnu</w:t>
            </w:r>
            <w:proofErr w:type="spellEnd"/>
            <w:r w:rsidRPr="00ED4408">
              <w:rPr>
                <w:iCs/>
              </w:rPr>
              <w:t xml:space="preserve"> ar </w:t>
            </w:r>
            <w:proofErr w:type="spellStart"/>
            <w:r w:rsidRPr="00ED4408">
              <w:rPr>
                <w:iCs/>
              </w:rPr>
              <w:t>anghenion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cyfredol</w:t>
            </w:r>
            <w:proofErr w:type="spellEnd"/>
            <w:r w:rsidRPr="00ED4408">
              <w:rPr>
                <w:iCs/>
              </w:rPr>
              <w:t xml:space="preserve">. Yn y </w:t>
            </w:r>
            <w:proofErr w:type="spellStart"/>
            <w:r w:rsidRPr="00ED4408">
              <w:rPr>
                <w:iCs/>
              </w:rPr>
              <w:t>blynyddoedd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dilynol</w:t>
            </w:r>
            <w:proofErr w:type="spellEnd"/>
            <w:r w:rsidRPr="00ED4408">
              <w:rPr>
                <w:iCs/>
              </w:rPr>
              <w:t xml:space="preserve">, </w:t>
            </w:r>
            <w:proofErr w:type="spellStart"/>
            <w:r w:rsidRPr="00ED4408">
              <w:rPr>
                <w:iCs/>
              </w:rPr>
              <w:t>cymerir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ymagwedd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debyg</w:t>
            </w:r>
            <w:proofErr w:type="spellEnd"/>
            <w:r w:rsidRPr="00ED4408">
              <w:rPr>
                <w:iCs/>
              </w:rPr>
              <w:t xml:space="preserve"> (yn </w:t>
            </w:r>
            <w:proofErr w:type="spellStart"/>
            <w:r w:rsidRPr="00ED4408">
              <w:rPr>
                <w:iCs/>
              </w:rPr>
              <w:t>dibynnu</w:t>
            </w:r>
            <w:proofErr w:type="spellEnd"/>
            <w:r w:rsidRPr="00ED4408">
              <w:rPr>
                <w:iCs/>
              </w:rPr>
              <w:t xml:space="preserve"> ar y </w:t>
            </w:r>
            <w:proofErr w:type="spellStart"/>
            <w:r w:rsidRPr="00ED4408">
              <w:rPr>
                <w:iCs/>
              </w:rPr>
              <w:t>symiau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gwirioneddol</w:t>
            </w:r>
            <w:proofErr w:type="spellEnd"/>
            <w:r w:rsidRPr="00ED4408">
              <w:rPr>
                <w:iCs/>
              </w:rPr>
              <w:t xml:space="preserve"> a </w:t>
            </w:r>
            <w:proofErr w:type="spellStart"/>
            <w:r w:rsidRPr="00ED4408">
              <w:rPr>
                <w:iCs/>
              </w:rPr>
              <w:t>ddyrennir</w:t>
            </w:r>
            <w:proofErr w:type="spellEnd"/>
            <w:r w:rsidRPr="00ED4408">
              <w:rPr>
                <w:iCs/>
              </w:rPr>
              <w:t xml:space="preserve">) i gefnogi </w:t>
            </w:r>
            <w:proofErr w:type="spellStart"/>
            <w:r w:rsidRPr="00ED4408">
              <w:rPr>
                <w:iCs/>
              </w:rPr>
              <w:t>penodiadau</w:t>
            </w:r>
            <w:proofErr w:type="spellEnd"/>
            <w:r w:rsidRPr="00ED4408">
              <w:rPr>
                <w:iCs/>
              </w:rPr>
              <w:t xml:space="preserve"> staff </w:t>
            </w:r>
            <w:proofErr w:type="spellStart"/>
            <w:r w:rsidRPr="00ED4408">
              <w:rPr>
                <w:iCs/>
              </w:rPr>
              <w:t>newydd</w:t>
            </w:r>
            <w:proofErr w:type="spellEnd"/>
            <w:r w:rsidRPr="00ED4408">
              <w:rPr>
                <w:iCs/>
              </w:rPr>
              <w:t xml:space="preserve"> (</w:t>
            </w:r>
            <w:proofErr w:type="spellStart"/>
            <w:r w:rsidRPr="00ED4408">
              <w:rPr>
                <w:iCs/>
              </w:rPr>
              <w:t>cytbwys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rhwng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darpariaeth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academaidd</w:t>
            </w:r>
            <w:proofErr w:type="spellEnd"/>
            <w:r w:rsidRPr="00ED4408">
              <w:rPr>
                <w:iCs/>
              </w:rPr>
              <w:t xml:space="preserve"> a </w:t>
            </w:r>
            <w:proofErr w:type="spellStart"/>
            <w:r w:rsidRPr="00ED4408">
              <w:rPr>
                <w:iCs/>
              </w:rPr>
              <w:t>gwasanaethau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cymorth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arbenigol</w:t>
            </w:r>
            <w:proofErr w:type="spellEnd"/>
            <w:r w:rsidRPr="00ED4408">
              <w:rPr>
                <w:iCs/>
              </w:rPr>
              <w:t xml:space="preserve">) a </w:t>
            </w:r>
            <w:proofErr w:type="spellStart"/>
            <w:r w:rsidRPr="00ED4408">
              <w:rPr>
                <w:iCs/>
              </w:rPr>
              <w:t>chyllidebau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nad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ydynt</w:t>
            </w:r>
            <w:proofErr w:type="spellEnd"/>
            <w:r w:rsidRPr="00ED4408">
              <w:rPr>
                <w:iCs/>
              </w:rPr>
              <w:t xml:space="preserve"> yn staff i </w:t>
            </w:r>
            <w:proofErr w:type="spellStart"/>
            <w:r w:rsidRPr="00ED4408">
              <w:rPr>
                <w:iCs/>
              </w:rPr>
              <w:t>hwyluso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rhyngweithio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rhwng</w:t>
            </w:r>
            <w:proofErr w:type="spellEnd"/>
            <w:r w:rsidRPr="00ED4408">
              <w:rPr>
                <w:iCs/>
              </w:rPr>
              <w:t xml:space="preserve"> y </w:t>
            </w:r>
            <w:proofErr w:type="spellStart"/>
            <w:r w:rsidRPr="00ED4408">
              <w:rPr>
                <w:iCs/>
              </w:rPr>
              <w:t>Brifysgol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a'r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gymuned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fusnes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ehangach</w:t>
            </w:r>
            <w:proofErr w:type="spellEnd"/>
            <w:r w:rsidRPr="00ED4408">
              <w:rPr>
                <w:iCs/>
              </w:rPr>
              <w:t>.</w:t>
            </w:r>
          </w:p>
          <w:p w14:paraId="300B249E" w14:textId="77777777" w:rsidR="00ED4408" w:rsidRPr="00ED4408" w:rsidRDefault="00ED4408" w:rsidP="00ED4408">
            <w:pPr>
              <w:rPr>
                <w:iCs/>
              </w:rPr>
            </w:pPr>
          </w:p>
          <w:p w14:paraId="10133976" w14:textId="329B5A9E" w:rsidR="00C7474C" w:rsidRDefault="00ED4408" w:rsidP="00ED4408">
            <w:pPr>
              <w:rPr>
                <w:iCs/>
              </w:rPr>
            </w:pPr>
            <w:proofErr w:type="spellStart"/>
            <w:r w:rsidRPr="00ED4408">
              <w:rPr>
                <w:iCs/>
              </w:rPr>
              <w:t>Mae'r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tabl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isod</w:t>
            </w:r>
            <w:proofErr w:type="spellEnd"/>
            <w:r w:rsidRPr="00ED4408">
              <w:rPr>
                <w:iCs/>
              </w:rPr>
              <w:t xml:space="preserve"> yn </w:t>
            </w:r>
            <w:proofErr w:type="spellStart"/>
            <w:r w:rsidRPr="00ED4408">
              <w:rPr>
                <w:iCs/>
              </w:rPr>
              <w:t>crynhoi'r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defnydd</w:t>
            </w:r>
            <w:proofErr w:type="spellEnd"/>
            <w:r w:rsidRPr="00ED4408">
              <w:rPr>
                <w:iCs/>
              </w:rPr>
              <w:t xml:space="preserve"> a </w:t>
            </w:r>
            <w:proofErr w:type="spellStart"/>
            <w:r w:rsidRPr="00ED4408">
              <w:rPr>
                <w:iCs/>
              </w:rPr>
              <w:t>fwriedir</w:t>
            </w:r>
            <w:proofErr w:type="spellEnd"/>
            <w:r w:rsidRPr="00ED4408">
              <w:rPr>
                <w:iCs/>
              </w:rPr>
              <w:t xml:space="preserve"> o </w:t>
            </w:r>
            <w:proofErr w:type="spellStart"/>
            <w:r w:rsidRPr="00ED4408">
              <w:rPr>
                <w:iCs/>
              </w:rPr>
              <w:t>ddyraniadau</w:t>
            </w:r>
            <w:proofErr w:type="spellEnd"/>
            <w:r w:rsidRPr="00ED4408">
              <w:rPr>
                <w:iCs/>
              </w:rPr>
              <w:t xml:space="preserve"> RWIF 2021/22 a 2022/23, gan gynnwys y </w:t>
            </w:r>
            <w:proofErr w:type="spellStart"/>
            <w:r w:rsidRPr="00ED4408">
              <w:rPr>
                <w:iCs/>
              </w:rPr>
              <w:t>tanwariant</w:t>
            </w:r>
            <w:proofErr w:type="spellEnd"/>
            <w:r w:rsidRPr="00ED4408">
              <w:rPr>
                <w:iCs/>
              </w:rPr>
              <w:t xml:space="preserve"> o 2020/21. </w:t>
            </w:r>
            <w:proofErr w:type="spellStart"/>
            <w:r w:rsidRPr="00ED4408">
              <w:rPr>
                <w:iCs/>
              </w:rPr>
              <w:t>Darperir</w:t>
            </w:r>
            <w:proofErr w:type="spellEnd"/>
            <w:r w:rsidRPr="00ED4408">
              <w:rPr>
                <w:iCs/>
              </w:rPr>
              <w:t xml:space="preserve"> hyn </w:t>
            </w:r>
            <w:proofErr w:type="spellStart"/>
            <w:r w:rsidRPr="00ED4408">
              <w:rPr>
                <w:iCs/>
              </w:rPr>
              <w:t>er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mwyn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dangos</w:t>
            </w:r>
            <w:proofErr w:type="spellEnd"/>
            <w:r w:rsidRPr="00ED4408">
              <w:rPr>
                <w:iCs/>
              </w:rPr>
              <w:t xml:space="preserve"> bod </w:t>
            </w:r>
            <w:proofErr w:type="spellStart"/>
            <w:r w:rsidRPr="00ED4408">
              <w:rPr>
                <w:iCs/>
              </w:rPr>
              <w:t>cynlluniau</w:t>
            </w:r>
            <w:proofErr w:type="spellEnd"/>
            <w:r w:rsidRPr="00ED4408">
              <w:rPr>
                <w:iCs/>
              </w:rPr>
              <w:t xml:space="preserve"> ar </w:t>
            </w:r>
            <w:proofErr w:type="spellStart"/>
            <w:r w:rsidRPr="00ED4408">
              <w:rPr>
                <w:iCs/>
              </w:rPr>
              <w:t>waith</w:t>
            </w:r>
            <w:proofErr w:type="spellEnd"/>
            <w:r w:rsidRPr="00ED4408">
              <w:rPr>
                <w:iCs/>
              </w:rPr>
              <w:t xml:space="preserve"> i sicrhau bod y </w:t>
            </w:r>
            <w:proofErr w:type="spellStart"/>
            <w:r w:rsidRPr="00ED4408">
              <w:rPr>
                <w:iCs/>
              </w:rPr>
              <w:t>dyraniad</w:t>
            </w:r>
            <w:proofErr w:type="spellEnd"/>
            <w:r w:rsidRPr="00ED4408">
              <w:rPr>
                <w:iCs/>
              </w:rPr>
              <w:t xml:space="preserve"> RWIF </w:t>
            </w:r>
            <w:proofErr w:type="spellStart"/>
            <w:r w:rsidRPr="00ED4408">
              <w:rPr>
                <w:iCs/>
              </w:rPr>
              <w:t>cyfan</w:t>
            </w:r>
            <w:proofErr w:type="spellEnd"/>
            <w:r w:rsidRPr="00ED4408">
              <w:rPr>
                <w:iCs/>
              </w:rPr>
              <w:t xml:space="preserve"> dros y cyfnod o dair blynedd yn </w:t>
            </w:r>
            <w:proofErr w:type="spellStart"/>
            <w:r w:rsidRPr="00ED4408">
              <w:rPr>
                <w:iCs/>
              </w:rPr>
              <w:t>cael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ei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ddefnyddio'n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llawn</w:t>
            </w:r>
            <w:proofErr w:type="spellEnd"/>
            <w:r w:rsidRPr="00ED4408">
              <w:rPr>
                <w:iCs/>
              </w:rPr>
              <w:t xml:space="preserve"> </w:t>
            </w:r>
            <w:proofErr w:type="spellStart"/>
            <w:r w:rsidRPr="00ED4408">
              <w:rPr>
                <w:iCs/>
              </w:rPr>
              <w:t>erbyn</w:t>
            </w:r>
            <w:proofErr w:type="spellEnd"/>
            <w:r w:rsidRPr="00ED4408">
              <w:rPr>
                <w:iCs/>
              </w:rPr>
              <w:t xml:space="preserve"> mis </w:t>
            </w:r>
            <w:proofErr w:type="spellStart"/>
            <w:r w:rsidRPr="00ED4408">
              <w:rPr>
                <w:iCs/>
              </w:rPr>
              <w:t>Awst</w:t>
            </w:r>
            <w:proofErr w:type="spellEnd"/>
            <w:r w:rsidRPr="00ED4408">
              <w:rPr>
                <w:iCs/>
              </w:rPr>
              <w:t xml:space="preserve"> 2023.</w:t>
            </w:r>
          </w:p>
          <w:p w14:paraId="0CF02622" w14:textId="77777777" w:rsidR="00ED4408" w:rsidRDefault="00ED4408" w:rsidP="00ED4408">
            <w:pPr>
              <w:rPr>
                <w:iCs/>
                <w:color w:val="FF0000"/>
              </w:rPr>
            </w:pPr>
          </w:p>
          <w:p w14:paraId="02EDE7A6" w14:textId="7BDC8A64" w:rsidR="00C7474C" w:rsidRDefault="00C7474C" w:rsidP="00C7474C">
            <w:pPr>
              <w:rPr>
                <w:iCs/>
                <w:color w:val="FF0000"/>
              </w:rPr>
            </w:pPr>
          </w:p>
          <w:p w14:paraId="56B61C49" w14:textId="77777777" w:rsidR="00C7474C" w:rsidRPr="003C0ABD" w:rsidRDefault="00C7474C" w:rsidP="00C7474C">
            <w:pPr>
              <w:rPr>
                <w:iCs/>
                <w:color w:val="FF0000"/>
              </w:rPr>
            </w:pPr>
          </w:p>
          <w:tbl>
            <w:tblPr>
              <w:tblW w:w="6408" w:type="dxa"/>
              <w:tblLook w:val="04A0" w:firstRow="1" w:lastRow="0" w:firstColumn="1" w:lastColumn="0" w:noHBand="0" w:noVBand="1"/>
            </w:tblPr>
            <w:tblGrid>
              <w:gridCol w:w="2620"/>
              <w:gridCol w:w="1236"/>
              <w:gridCol w:w="1316"/>
              <w:gridCol w:w="1236"/>
            </w:tblGrid>
            <w:tr w:rsidR="00947947" w:rsidRPr="00947947" w14:paraId="5079EEE9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0256E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8C454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£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09C69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£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D5671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£ </w:t>
                  </w:r>
                </w:p>
              </w:tc>
            </w:tr>
            <w:tr w:rsidR="00947947" w:rsidRPr="00947947" w14:paraId="7CCE8DE9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F53E2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1ECE0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2020/21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93D3D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2021/22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F54A1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2022/23* </w:t>
                  </w:r>
                </w:p>
              </w:tc>
            </w:tr>
            <w:tr w:rsidR="00947947" w:rsidRPr="00947947" w14:paraId="181395B8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7134A" w14:textId="28E29ECA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EC1850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Wedi</w:t>
                  </w:r>
                  <w:proofErr w:type="spellEnd"/>
                  <w:r w:rsidR="00EC1850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symud</w:t>
                  </w:r>
                  <w:proofErr w:type="spellEnd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ymlaen</w:t>
                  </w:r>
                  <w:proofErr w:type="spellEnd"/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BCA3C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        -  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A3D28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553,488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90DCF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530,393 </w:t>
                  </w:r>
                </w:p>
              </w:tc>
            </w:tr>
            <w:tr w:rsidR="00947947" w:rsidRPr="00947947" w14:paraId="2793D41C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36D50" w14:textId="327A84F3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Dyraniad</w:t>
                  </w:r>
                  <w:proofErr w:type="spellEnd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RWIF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57C1D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702,706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74D82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1,378,000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5607F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1,400,000 </w:t>
                  </w:r>
                </w:p>
              </w:tc>
            </w:tr>
            <w:tr w:rsidR="00947947" w:rsidRPr="00947947" w14:paraId="3477CAB3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D0631" w14:textId="489A2625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Gwariant</w:t>
                  </w:r>
                  <w:proofErr w:type="spellEnd"/>
                  <w:r w:rsidR="006B17B3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Staff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385B4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 87,582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26A1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846,095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FB8F7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1,219,393 </w:t>
                  </w:r>
                </w:p>
              </w:tc>
            </w:tr>
            <w:tr w:rsidR="00947947" w:rsidRPr="00947947" w14:paraId="03AE62AE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0F3D" w14:textId="475BD448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Gwariant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nad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yw'n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Staff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8BAD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 61,636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430B6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555,000 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D66D3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711,000 </w:t>
                  </w:r>
                </w:p>
              </w:tc>
            </w:tr>
            <w:tr w:rsidR="00947947" w:rsidRPr="00947947" w14:paraId="296BD21E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C5F43" w14:textId="2694A083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Wedi'i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gario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GB"/>
                    </w:rPr>
                    <w:t>ymlaen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F7410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553,488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48B23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530,393 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AAB55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4794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              -   </w:t>
                  </w:r>
                </w:p>
              </w:tc>
            </w:tr>
            <w:tr w:rsidR="00947947" w:rsidRPr="00947947" w14:paraId="39FB5DE4" w14:textId="77777777" w:rsidTr="001E003B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9481" w14:textId="2E921744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</w:pPr>
                  <w:r w:rsidRPr="00947947"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  <w:t xml:space="preserve"> *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  <w:t>dyraniad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  <w:t xml:space="preserve"> </w:t>
                  </w:r>
                  <w:proofErr w:type="spellStart"/>
                  <w:r w:rsidR="0044406A" w:rsidRPr="00947947"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  <w:t>tybiedig</w:t>
                  </w:r>
                  <w:proofErr w:type="spellEnd"/>
                  <w:r w:rsidR="0044406A" w:rsidRPr="00947947"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  <w:t xml:space="preserve"> o £1.4m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5D6E7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right"/>
                    <w:rPr>
                      <w:rFonts w:ascii="Calibri" w:eastAsia="Times New Roman" w:hAnsi="Calibri" w:cs="Calibri"/>
                      <w:sz w:val="12"/>
                      <w:szCs w:val="12"/>
                      <w:lang w:eastAsia="en-GB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2450C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F8AC3" w14:textId="77777777" w:rsidR="00C7474C" w:rsidRPr="00947947" w:rsidRDefault="00C7474C" w:rsidP="00C7474C">
                  <w:pPr>
                    <w:keepLines w:val="0"/>
                    <w:widowControl/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B20FB7E" w14:textId="77777777" w:rsidR="00813923" w:rsidRPr="00142113" w:rsidRDefault="00813923" w:rsidP="006A4552">
            <w:pPr>
              <w:rPr>
                <w:iCs/>
                <w:sz w:val="14"/>
                <w:szCs w:val="12"/>
                <w:lang w:val="cy-GB"/>
              </w:rPr>
            </w:pPr>
          </w:p>
          <w:p w14:paraId="6C7BA91B" w14:textId="2CA64876" w:rsidR="00CC2303" w:rsidRPr="004E17D5" w:rsidRDefault="00CC2303" w:rsidP="00C1437A">
            <w:pPr>
              <w:rPr>
                <w:lang w:val="cy-GB"/>
              </w:rPr>
            </w:pPr>
          </w:p>
        </w:tc>
      </w:tr>
    </w:tbl>
    <w:p w14:paraId="34416FC3" w14:textId="6E99654D" w:rsidR="009A5CD3" w:rsidRDefault="009A5CD3" w:rsidP="006A4552">
      <w:pPr>
        <w:rPr>
          <w:lang w:val="cy-GB"/>
        </w:rPr>
      </w:pPr>
    </w:p>
    <w:p w14:paraId="0DD02ED1" w14:textId="77777777" w:rsidR="009A5CD3" w:rsidRDefault="009A5CD3">
      <w:pPr>
        <w:keepLines w:val="0"/>
        <w:widowControl/>
        <w:autoSpaceDE/>
        <w:autoSpaceDN/>
        <w:adjustRightInd/>
        <w:spacing w:after="160" w:line="259" w:lineRule="auto"/>
        <w:jc w:val="left"/>
        <w:rPr>
          <w:lang w:val="cy-GB"/>
        </w:rPr>
      </w:pPr>
      <w:r>
        <w:rPr>
          <w:lang w:val="cy-GB"/>
        </w:rPr>
        <w:br w:type="page"/>
      </w:r>
    </w:p>
    <w:p w14:paraId="41517F9C" w14:textId="77777777" w:rsidR="00DA0711" w:rsidRPr="004E17D5" w:rsidRDefault="00DA0711" w:rsidP="006A4552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B23E8" w:rsidRPr="0092652D" w14:paraId="331EA8F6" w14:textId="77777777" w:rsidTr="008E18AC">
        <w:tc>
          <w:tcPr>
            <w:tcW w:w="9016" w:type="dxa"/>
            <w:gridSpan w:val="2"/>
            <w:shd w:val="clear" w:color="auto" w:fill="ACB9CA" w:themeFill="text2" w:themeFillTint="66"/>
          </w:tcPr>
          <w:p w14:paraId="330EDB30" w14:textId="77777777" w:rsidR="009D7030" w:rsidRPr="004E17D5" w:rsidRDefault="009D7030" w:rsidP="009D7030">
            <w:pPr>
              <w:rPr>
                <w:bCs/>
                <w:lang w:val="cy-GB"/>
              </w:rPr>
            </w:pPr>
            <w:r w:rsidRPr="004E17D5">
              <w:rPr>
                <w:bCs/>
                <w:lang w:val="cy-GB"/>
              </w:rPr>
              <w:t>Adran E:</w:t>
            </w:r>
          </w:p>
          <w:p w14:paraId="5BFB93AE" w14:textId="77777777" w:rsidR="009D7030" w:rsidRPr="004E17D5" w:rsidRDefault="009D7030" w:rsidP="009D7030">
            <w:pPr>
              <w:rPr>
                <w:bCs/>
                <w:lang w:val="cy-GB"/>
              </w:rPr>
            </w:pPr>
            <w:r w:rsidRPr="004E17D5">
              <w:rPr>
                <w:bCs/>
                <w:lang w:val="cy-GB"/>
              </w:rPr>
              <w:t xml:space="preserve">Gofynion rheoliadol </w:t>
            </w:r>
          </w:p>
          <w:p w14:paraId="5D5D72D8" w14:textId="77777777" w:rsidR="009D7030" w:rsidRPr="004E17D5" w:rsidRDefault="009D7030" w:rsidP="009D7030">
            <w:pPr>
              <w:rPr>
                <w:lang w:val="cy-GB"/>
              </w:rPr>
            </w:pPr>
            <w:r w:rsidRPr="004E17D5">
              <w:rPr>
                <w:lang w:val="cy-GB"/>
              </w:rPr>
              <w:t xml:space="preserve">Noder: Gallai CCAUC ofyn am wybodaeth / eglurhad pellach ar unrhyw un o’r meysydd hyn </w:t>
            </w:r>
          </w:p>
          <w:p w14:paraId="0D05D08F" w14:textId="55A997F9" w:rsidR="00C2244B" w:rsidRPr="004E17D5" w:rsidRDefault="00C2244B" w:rsidP="006A4552">
            <w:pPr>
              <w:rPr>
                <w:lang w:val="cy-GB"/>
              </w:rPr>
            </w:pPr>
          </w:p>
        </w:tc>
      </w:tr>
      <w:tr w:rsidR="004B23E8" w:rsidRPr="0092652D" w14:paraId="0B079A5C" w14:textId="77777777" w:rsidTr="004B23E8">
        <w:tc>
          <w:tcPr>
            <w:tcW w:w="3397" w:type="dxa"/>
          </w:tcPr>
          <w:p w14:paraId="799F34BB" w14:textId="6E8EF91C" w:rsidR="009D7030" w:rsidRPr="004E17D5" w:rsidRDefault="00B00A41" w:rsidP="009D7030">
            <w:pPr>
              <w:pStyle w:val="ListParagraph"/>
              <w:keepLines w:val="0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60" w:line="256" w:lineRule="auto"/>
              <w:ind w:left="454" w:hanging="454"/>
              <w:jc w:val="left"/>
              <w:rPr>
                <w:szCs w:val="24"/>
                <w:lang w:val="cy-GB"/>
              </w:rPr>
            </w:pPr>
            <w:hyperlink r:id="rId27" w:history="1">
              <w:r w:rsidR="009D7030" w:rsidRPr="004E17D5">
                <w:rPr>
                  <w:rStyle w:val="Hyperlink"/>
                  <w:szCs w:val="24"/>
                  <w:lang w:val="cy-GB"/>
                </w:rPr>
                <w:t>Safonau'r Gymraeg (2018)</w:t>
              </w:r>
            </w:hyperlink>
            <w:r w:rsidR="009D7030" w:rsidRPr="004E17D5">
              <w:rPr>
                <w:szCs w:val="24"/>
                <w:lang w:val="cy-GB"/>
              </w:rPr>
              <w:t xml:space="preserve"> </w:t>
            </w:r>
          </w:p>
          <w:p w14:paraId="6BB6E470" w14:textId="77777777" w:rsidR="009D7030" w:rsidRPr="004E17D5" w:rsidRDefault="009D7030" w:rsidP="009D7030">
            <w:pPr>
              <w:pStyle w:val="ListParagraph"/>
              <w:ind w:left="454"/>
              <w:rPr>
                <w:rFonts w:ascii="Arial" w:hAnsi="Arial" w:cs="Arial"/>
                <w:i/>
                <w:sz w:val="20"/>
                <w:lang w:val="cy-GB"/>
              </w:rPr>
            </w:pPr>
            <w:r w:rsidRPr="004E17D5">
              <w:rPr>
                <w:iCs/>
                <w:szCs w:val="24"/>
                <w:lang w:val="cy-GB"/>
              </w:rPr>
              <w:t>[Defnyddiwch y gwymplen</w:t>
            </w:r>
            <w:r w:rsidRPr="004E17D5">
              <w:rPr>
                <w:rFonts w:ascii="Arial" w:hAnsi="Arial" w:cs="Arial"/>
                <w:i/>
                <w:sz w:val="20"/>
                <w:lang w:val="cy-GB"/>
              </w:rPr>
              <w:t>]</w:t>
            </w:r>
          </w:p>
          <w:p w14:paraId="762996CF" w14:textId="37274C35" w:rsidR="009531FA" w:rsidRPr="004E17D5" w:rsidRDefault="009531FA" w:rsidP="00C1437A">
            <w:pPr>
              <w:pStyle w:val="ListParagraph"/>
              <w:rPr>
                <w:lang w:val="cy-GB"/>
              </w:rPr>
            </w:pPr>
          </w:p>
        </w:tc>
        <w:tc>
          <w:tcPr>
            <w:tcW w:w="5619" w:type="dxa"/>
          </w:tcPr>
          <w:p w14:paraId="348B73D1" w14:textId="77777777" w:rsidR="004B23E8" w:rsidRPr="004E17D5" w:rsidRDefault="004B23E8" w:rsidP="006A455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alias w:val="Welsh Language Standards"/>
              <w:tag w:val="Welsh Language Act"/>
              <w:id w:val="198907439"/>
              <w:placeholder>
                <w:docPart w:val="DefaultPlaceholder_-1854013439"/>
              </w:placeholder>
              <w:comboBox>
                <w:listItem w:value="Choose an item."/>
                <w:listItem w:displayText="This strategy complies with Welsh Language Standards 2018" w:value="This strategy complies with "/>
                <w:listItem w:displayText="This strategy does not comply with Welsh Language Standards 2018" w:value="This strategy does not comply with Welsh Language Standards 2018"/>
              </w:comboBox>
            </w:sdtPr>
            <w:sdtEndPr/>
            <w:sdtContent>
              <w:p w14:paraId="64E6F310" w14:textId="50889A1A" w:rsidR="004B23E8" w:rsidRPr="004E17D5" w:rsidRDefault="00C1437A" w:rsidP="006A4552">
                <w:pPr>
                  <w:rPr>
                    <w:lang w:val="cy-GB"/>
                  </w:rPr>
                </w:pPr>
                <w:r w:rsidRPr="004E17D5">
                  <w:rPr>
                    <w:lang w:val="cy-GB"/>
                  </w:rPr>
                  <w:t>Mae’r strategaeth hon yn cydymffurfio â Safonau’r Gymraeg 2018</w:t>
                </w:r>
              </w:p>
            </w:sdtContent>
          </w:sdt>
        </w:tc>
      </w:tr>
      <w:tr w:rsidR="004B23E8" w:rsidRPr="004E17D5" w14:paraId="580B472D" w14:textId="77777777" w:rsidTr="004B23E8">
        <w:tc>
          <w:tcPr>
            <w:tcW w:w="3397" w:type="dxa"/>
          </w:tcPr>
          <w:p w14:paraId="2C4A5B8D" w14:textId="77777777" w:rsidR="00C1437A" w:rsidRPr="004E17D5" w:rsidRDefault="00C1437A" w:rsidP="00C1437A">
            <w:pPr>
              <w:pStyle w:val="ListParagraph"/>
              <w:keepLines w:val="0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60" w:line="259" w:lineRule="auto"/>
              <w:ind w:left="454" w:hanging="454"/>
              <w:jc w:val="left"/>
              <w:rPr>
                <w:lang w:val="cy-GB"/>
              </w:rPr>
            </w:pPr>
            <w:r w:rsidRPr="004E17D5">
              <w:rPr>
                <w:color w:val="000000"/>
                <w:szCs w:val="24"/>
                <w:lang w:val="cy-GB"/>
              </w:rPr>
              <w:t>Asesiad o’r Effaith ar Gydraddoldeb</w:t>
            </w:r>
          </w:p>
          <w:p w14:paraId="3BA6FD40" w14:textId="77777777" w:rsidR="00C1437A" w:rsidRPr="004E17D5" w:rsidRDefault="00C1437A" w:rsidP="00C1437A">
            <w:pPr>
              <w:pStyle w:val="ListParagraph"/>
              <w:ind w:left="454"/>
              <w:rPr>
                <w:rFonts w:ascii="Arial" w:hAnsi="Arial" w:cs="Arial"/>
                <w:i/>
                <w:sz w:val="20"/>
                <w:lang w:val="cy-GB"/>
              </w:rPr>
            </w:pPr>
            <w:r w:rsidRPr="004E17D5">
              <w:rPr>
                <w:iCs/>
                <w:szCs w:val="24"/>
                <w:lang w:val="cy-GB"/>
              </w:rPr>
              <w:t>[Defnyddiwch y gwymplen</w:t>
            </w:r>
            <w:r w:rsidRPr="004E17D5">
              <w:rPr>
                <w:rFonts w:ascii="Arial" w:hAnsi="Arial" w:cs="Arial"/>
                <w:i/>
                <w:sz w:val="20"/>
                <w:lang w:val="cy-GB"/>
              </w:rPr>
              <w:t>]</w:t>
            </w:r>
          </w:p>
          <w:p w14:paraId="11165A3E" w14:textId="38F3CB0E" w:rsidR="009531FA" w:rsidRPr="004E17D5" w:rsidRDefault="009531FA" w:rsidP="00C1437A">
            <w:pPr>
              <w:pStyle w:val="ListParagraph"/>
              <w:rPr>
                <w:lang w:val="cy-GB"/>
              </w:rPr>
            </w:pPr>
          </w:p>
        </w:tc>
        <w:tc>
          <w:tcPr>
            <w:tcW w:w="5619" w:type="dxa"/>
          </w:tcPr>
          <w:p w14:paraId="2190BA31" w14:textId="77777777" w:rsidR="004B23E8" w:rsidRPr="004E17D5" w:rsidRDefault="004B23E8" w:rsidP="006A4552">
            <w:pPr>
              <w:rPr>
                <w:lang w:val="cy-GB"/>
              </w:rPr>
            </w:pPr>
          </w:p>
          <w:sdt>
            <w:sdtPr>
              <w:rPr>
                <w:lang w:val="cy-GB"/>
              </w:rPr>
              <w:alias w:val="Equality Impact"/>
              <w:tag w:val="Equality Impact"/>
              <w:id w:val="-616672984"/>
              <w:placeholder>
                <w:docPart w:val="DefaultPlaceholder_-1854013439"/>
              </w:placeholder>
              <w:comboBox>
                <w:listItem w:value="Choose an item."/>
                <w:listItem w:displayText="This strategy has been Equality Impact Assessed" w:value="This strategy has been Equality Impact Assessed"/>
                <w:listItem w:displayText="This strategy has been Equality Impact Screened" w:value="This strategy has been Equality Impact Screened"/>
                <w:listItem w:displayText="This strategy has not been Equality Impact Assessed" w:value="This strategy has not been Equality Impact Assessed"/>
              </w:comboBox>
            </w:sdtPr>
            <w:sdtEndPr/>
            <w:sdtContent>
              <w:p w14:paraId="4843B015" w14:textId="5E36ED85" w:rsidR="004B23E8" w:rsidRPr="004E17D5" w:rsidRDefault="00C1437A" w:rsidP="006A4552">
                <w:pPr>
                  <w:rPr>
                    <w:lang w:val="cy-GB"/>
                  </w:rPr>
                </w:pPr>
                <w:r w:rsidRPr="004E17D5">
                  <w:rPr>
                    <w:lang w:val="cy-GB"/>
                  </w:rPr>
                  <w:t>Aseswyd effaith y strategaeth hon ar Gydraddoldeb</w:t>
                </w:r>
              </w:p>
            </w:sdtContent>
          </w:sdt>
          <w:p w14:paraId="67C6FE00" w14:textId="77777777" w:rsidR="004B23E8" w:rsidRPr="004E17D5" w:rsidRDefault="004B23E8" w:rsidP="006A4552">
            <w:pPr>
              <w:rPr>
                <w:lang w:val="cy-GB"/>
              </w:rPr>
            </w:pPr>
          </w:p>
        </w:tc>
      </w:tr>
      <w:tr w:rsidR="004B23E8" w:rsidRPr="004E17D5" w14:paraId="3FE388EE" w14:textId="77777777" w:rsidTr="004B23E8">
        <w:tc>
          <w:tcPr>
            <w:tcW w:w="3397" w:type="dxa"/>
          </w:tcPr>
          <w:p w14:paraId="15D5C837" w14:textId="5B453DB9" w:rsidR="00C1437A" w:rsidRPr="004E17D5" w:rsidRDefault="00B00A41" w:rsidP="00C1437A">
            <w:pPr>
              <w:pStyle w:val="ListParagraph"/>
              <w:keepLines w:val="0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160" w:line="256" w:lineRule="auto"/>
              <w:ind w:left="454" w:hanging="454"/>
              <w:jc w:val="left"/>
              <w:rPr>
                <w:rStyle w:val="Hyperlink"/>
                <w:color w:val="auto"/>
                <w:szCs w:val="24"/>
                <w:u w:val="none"/>
                <w:lang w:val="cy-GB"/>
              </w:rPr>
            </w:pPr>
            <w:hyperlink r:id="rId28" w:history="1">
              <w:r w:rsidR="00C1437A" w:rsidRPr="004E17D5">
                <w:rPr>
                  <w:rStyle w:val="Hyperlink"/>
                  <w:szCs w:val="24"/>
                  <w:lang w:val="cy-GB"/>
                </w:rPr>
                <w:t>Deddf Llesiant Cenedlaethau'r Dyfodol (2015)</w:t>
              </w:r>
            </w:hyperlink>
            <w:r w:rsidR="00C1437A" w:rsidRPr="004E17D5">
              <w:rPr>
                <w:lang w:val="cy-GB"/>
              </w:rPr>
              <w:t xml:space="preserve"> </w:t>
            </w:r>
          </w:p>
          <w:p w14:paraId="6D49B4AF" w14:textId="77777777" w:rsidR="009531FA" w:rsidRPr="004E17D5" w:rsidRDefault="00C1437A" w:rsidP="00A021B2">
            <w:pPr>
              <w:pStyle w:val="ListParagraph"/>
              <w:jc w:val="left"/>
              <w:rPr>
                <w:iCs/>
                <w:szCs w:val="24"/>
                <w:lang w:val="cy-GB"/>
              </w:rPr>
            </w:pPr>
            <w:r w:rsidRPr="004E17D5">
              <w:rPr>
                <w:rFonts w:ascii="Arial" w:hAnsi="Arial" w:cs="Arial"/>
                <w:iCs/>
                <w:sz w:val="20"/>
                <w:lang w:val="cy-GB"/>
              </w:rPr>
              <w:t>[D</w:t>
            </w:r>
            <w:r w:rsidRPr="004E17D5">
              <w:rPr>
                <w:iCs/>
                <w:szCs w:val="24"/>
                <w:lang w:val="cy-GB"/>
              </w:rPr>
              <w:t xml:space="preserve">efnyddiwch y gwymplen] </w:t>
            </w:r>
          </w:p>
          <w:p w14:paraId="47E27048" w14:textId="7240063E" w:rsidR="00C1437A" w:rsidRPr="004E17D5" w:rsidRDefault="00C1437A" w:rsidP="00C1437A">
            <w:pPr>
              <w:pStyle w:val="ListParagraph"/>
              <w:rPr>
                <w:lang w:val="cy-GB"/>
              </w:rPr>
            </w:pPr>
          </w:p>
        </w:tc>
        <w:tc>
          <w:tcPr>
            <w:tcW w:w="5619" w:type="dxa"/>
          </w:tcPr>
          <w:p w14:paraId="21727AF3" w14:textId="4E74603A" w:rsidR="004B23E8" w:rsidRPr="004E17D5" w:rsidRDefault="00C1437A" w:rsidP="006A4552">
            <w:pPr>
              <w:rPr>
                <w:lang w:val="cy-GB"/>
              </w:rPr>
            </w:pPr>
            <w:r w:rsidRPr="004E17D5">
              <w:rPr>
                <w:iCs/>
                <w:szCs w:val="24"/>
                <w:lang w:val="cy-GB"/>
              </w:rPr>
              <w:t>Bydd y strategaeth hon yn cyfrannu at amcanion Deddf Cenedlaethau Dyfodol Cymru 2015</w:t>
            </w:r>
          </w:p>
        </w:tc>
      </w:tr>
      <w:tr w:rsidR="004E54F1" w:rsidRPr="004E17D5" w14:paraId="1A56F625" w14:textId="77777777" w:rsidTr="004E54F1">
        <w:tc>
          <w:tcPr>
            <w:tcW w:w="3397" w:type="dxa"/>
            <w:shd w:val="clear" w:color="auto" w:fill="E7E6E6" w:themeFill="background2"/>
          </w:tcPr>
          <w:p w14:paraId="0AE08EE1" w14:textId="77777777" w:rsidR="00C1437A" w:rsidRPr="004E17D5" w:rsidRDefault="00C1437A" w:rsidP="00C1437A">
            <w:pPr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>Llofnod:</w:t>
            </w:r>
          </w:p>
          <w:p w14:paraId="63D6081B" w14:textId="77777777" w:rsidR="00C1437A" w:rsidRPr="004E17D5" w:rsidRDefault="00C1437A" w:rsidP="00C1437A">
            <w:pPr>
              <w:rPr>
                <w:bCs/>
                <w:szCs w:val="24"/>
                <w:lang w:val="cy-GB"/>
              </w:rPr>
            </w:pPr>
            <w:r w:rsidRPr="004E17D5">
              <w:rPr>
                <w:bCs/>
                <w:szCs w:val="24"/>
                <w:lang w:val="cy-GB"/>
              </w:rPr>
              <w:t>Is-Ganghellor</w:t>
            </w:r>
          </w:p>
          <w:p w14:paraId="6EB3DE3F" w14:textId="77777777" w:rsidR="004E54F1" w:rsidRPr="004E17D5" w:rsidRDefault="004E54F1" w:rsidP="006A4552">
            <w:pPr>
              <w:rPr>
                <w:lang w:val="cy-GB"/>
              </w:rPr>
            </w:pPr>
          </w:p>
        </w:tc>
        <w:tc>
          <w:tcPr>
            <w:tcW w:w="5619" w:type="dxa"/>
          </w:tcPr>
          <w:p w14:paraId="0561F740" w14:textId="07BF16C1" w:rsidR="004E54F1" w:rsidRPr="004E17D5" w:rsidRDefault="00AD1DFE" w:rsidP="006A4552">
            <w:pPr>
              <w:rPr>
                <w:lang w:val="cy-GB"/>
              </w:rPr>
            </w:pPr>
            <w:r w:rsidRPr="004E17D5">
              <w:rPr>
                <w:noProof/>
                <w:lang w:val="cy-GB" w:eastAsia="en-GB"/>
              </w:rPr>
              <w:drawing>
                <wp:inline distT="0" distB="0" distL="0" distR="0" wp14:anchorId="48D89127" wp14:editId="0FE4D31E">
                  <wp:extent cx="1885950" cy="1285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34" cy="130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1" w:rsidRPr="004E17D5" w14:paraId="463ED4CC" w14:textId="77777777" w:rsidTr="004E54F1">
        <w:tc>
          <w:tcPr>
            <w:tcW w:w="3397" w:type="dxa"/>
            <w:shd w:val="clear" w:color="auto" w:fill="E7E6E6" w:themeFill="background2"/>
          </w:tcPr>
          <w:p w14:paraId="152D9D25" w14:textId="0DB99F0D" w:rsidR="004E54F1" w:rsidRPr="004E17D5" w:rsidRDefault="004E54F1" w:rsidP="006A4552">
            <w:pPr>
              <w:rPr>
                <w:lang w:val="cy-GB"/>
              </w:rPr>
            </w:pPr>
            <w:r w:rsidRPr="004E17D5">
              <w:rPr>
                <w:lang w:val="cy-GB"/>
              </w:rPr>
              <w:t>D</w:t>
            </w:r>
            <w:r w:rsidR="00C1437A" w:rsidRPr="004E17D5">
              <w:rPr>
                <w:lang w:val="cy-GB"/>
              </w:rPr>
              <w:t>yddiad</w:t>
            </w:r>
          </w:p>
          <w:p w14:paraId="11F254A8" w14:textId="77777777" w:rsidR="004E54F1" w:rsidRPr="004E17D5" w:rsidRDefault="004E54F1" w:rsidP="006A4552">
            <w:pPr>
              <w:rPr>
                <w:lang w:val="cy-GB"/>
              </w:rPr>
            </w:pPr>
          </w:p>
        </w:tc>
        <w:sdt>
          <w:sdtPr>
            <w:rPr>
              <w:szCs w:val="24"/>
              <w:lang w:val="cy-GB"/>
            </w:rPr>
            <w:id w:val="-2136478400"/>
            <w:placeholder>
              <w:docPart w:val="DefaultPlaceholder_-1854013438"/>
            </w:placeholder>
            <w:date w:fullDate="2021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18A67E0F" w14:textId="1948466E" w:rsidR="004E54F1" w:rsidRPr="004E17D5" w:rsidRDefault="009A5CD3" w:rsidP="006A4552">
                <w:pPr>
                  <w:rPr>
                    <w:szCs w:val="24"/>
                    <w:lang w:val="cy-GB"/>
                  </w:rPr>
                </w:pPr>
                <w:r>
                  <w:rPr>
                    <w:szCs w:val="24"/>
                    <w:lang w:val="cy-GB"/>
                  </w:rPr>
                  <w:t>15/09</w:t>
                </w:r>
                <w:r w:rsidR="00AD1DFE" w:rsidRPr="004E17D5">
                  <w:rPr>
                    <w:szCs w:val="24"/>
                    <w:lang w:val="cy-GB"/>
                  </w:rPr>
                  <w:t>/202</w:t>
                </w:r>
                <w:r w:rsidR="00FB6797">
                  <w:rPr>
                    <w:szCs w:val="24"/>
                    <w:lang w:val="cy-GB"/>
                  </w:rPr>
                  <w:t>1</w:t>
                </w:r>
              </w:p>
            </w:tc>
          </w:sdtContent>
        </w:sdt>
      </w:tr>
    </w:tbl>
    <w:p w14:paraId="73767DA8" w14:textId="77777777" w:rsidR="004E54F1" w:rsidRPr="004E17D5" w:rsidRDefault="004E54F1" w:rsidP="006A4552">
      <w:pPr>
        <w:rPr>
          <w:lang w:val="cy-GB"/>
        </w:rPr>
      </w:pPr>
    </w:p>
    <w:sectPr w:rsidR="004E54F1" w:rsidRPr="004E17D5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F4B8" w14:textId="77777777" w:rsidR="00D50E2C" w:rsidRDefault="00D50E2C" w:rsidP="006A4552">
      <w:r>
        <w:separator/>
      </w:r>
    </w:p>
  </w:endnote>
  <w:endnote w:type="continuationSeparator" w:id="0">
    <w:p w14:paraId="00DA23D8" w14:textId="77777777" w:rsidR="00D50E2C" w:rsidRDefault="00D50E2C" w:rsidP="006A4552">
      <w:r>
        <w:continuationSeparator/>
      </w:r>
    </w:p>
  </w:endnote>
  <w:endnote w:type="continuationNotice" w:id="1">
    <w:p w14:paraId="7C94FBB7" w14:textId="77777777" w:rsidR="00D50E2C" w:rsidRDefault="00D50E2C" w:rsidP="006A4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995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35298" w14:textId="080ADE4A" w:rsidR="00D50E2C" w:rsidRPr="00C90F02" w:rsidRDefault="00D50E2C" w:rsidP="006A4552">
        <w:pPr>
          <w:pStyle w:val="Footer"/>
        </w:pPr>
        <w:r w:rsidRPr="00C90F02">
          <w:fldChar w:fldCharType="begin"/>
        </w:r>
        <w:r w:rsidRPr="00C90F02">
          <w:instrText xml:space="preserve"> PAGE   \* MERGEFORMAT </w:instrText>
        </w:r>
        <w:r w:rsidRPr="00C90F02">
          <w:fldChar w:fldCharType="separate"/>
        </w:r>
        <w:r>
          <w:rPr>
            <w:noProof/>
          </w:rPr>
          <w:t>23</w:t>
        </w:r>
        <w:r w:rsidRPr="00C90F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F719" w14:textId="77777777" w:rsidR="00D50E2C" w:rsidRDefault="00D50E2C" w:rsidP="006A4552">
      <w:r>
        <w:separator/>
      </w:r>
    </w:p>
  </w:footnote>
  <w:footnote w:type="continuationSeparator" w:id="0">
    <w:p w14:paraId="15ABF2CE" w14:textId="77777777" w:rsidR="00D50E2C" w:rsidRDefault="00D50E2C" w:rsidP="006A4552">
      <w:r>
        <w:continuationSeparator/>
      </w:r>
    </w:p>
  </w:footnote>
  <w:footnote w:type="continuationNotice" w:id="1">
    <w:p w14:paraId="7626F084" w14:textId="77777777" w:rsidR="00D50E2C" w:rsidRDefault="00D50E2C" w:rsidP="006A4552"/>
  </w:footnote>
  <w:footnote w:id="2">
    <w:p w14:paraId="3E74AB19" w14:textId="0D6A3D14" w:rsidR="00D50E2C" w:rsidRPr="005D47A0" w:rsidRDefault="00D50E2C" w:rsidP="006A4552">
      <w:pPr>
        <w:rPr>
          <w:sz w:val="16"/>
          <w:szCs w:val="14"/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5D47A0">
        <w:rPr>
          <w:sz w:val="16"/>
          <w:szCs w:val="14"/>
          <w:lang w:val="cy-GB"/>
        </w:rPr>
        <w:t>Fel arfer</w:t>
      </w:r>
      <w:r>
        <w:rPr>
          <w:sz w:val="16"/>
          <w:szCs w:val="14"/>
          <w:lang w:val="cy-GB"/>
        </w:rPr>
        <w:t xml:space="preserve">, cyfeirir at hwn fel Tabl Rhagoriaeth neu Safleoedd Cyffredinol Sefydliadau, gosododd y </w:t>
      </w:r>
      <w:r w:rsidRPr="005D47A0">
        <w:rPr>
          <w:i/>
          <w:sz w:val="16"/>
          <w:szCs w:val="14"/>
          <w:lang w:val="cy-GB"/>
        </w:rPr>
        <w:t xml:space="preserve">Times Higher Education </w:t>
      </w:r>
      <w:r>
        <w:rPr>
          <w:sz w:val="16"/>
          <w:szCs w:val="14"/>
          <w:lang w:val="cy-GB"/>
        </w:rPr>
        <w:t>Met Caerdydd</w:t>
      </w:r>
      <w:r w:rsidRPr="005D47A0">
        <w:rPr>
          <w:sz w:val="16"/>
          <w:szCs w:val="14"/>
          <w:lang w:val="cy-GB"/>
        </w:rPr>
        <w:t>:</w:t>
      </w:r>
    </w:p>
    <w:p w14:paraId="1CD4AF9B" w14:textId="3CDDAF91" w:rsidR="00D50E2C" w:rsidRPr="005D47A0" w:rsidRDefault="00D50E2C" w:rsidP="006A4552">
      <w:pPr>
        <w:pStyle w:val="ListParagraph"/>
        <w:numPr>
          <w:ilvl w:val="0"/>
          <w:numId w:val="10"/>
        </w:numPr>
        <w:rPr>
          <w:sz w:val="16"/>
          <w:szCs w:val="14"/>
          <w:lang w:val="cy-GB"/>
        </w:rPr>
      </w:pPr>
      <w:r w:rsidRPr="005D47A0">
        <w:rPr>
          <w:sz w:val="16"/>
          <w:szCs w:val="14"/>
          <w:lang w:val="cy-GB"/>
        </w:rPr>
        <w:t>41</w:t>
      </w:r>
      <w:r w:rsidRPr="00631887">
        <w:rPr>
          <w:sz w:val="16"/>
          <w:szCs w:val="14"/>
          <w:vertAlign w:val="superscript"/>
          <w:lang w:val="cy-GB"/>
        </w:rPr>
        <w:t>fed</w:t>
      </w:r>
      <w:r w:rsidRPr="005D47A0">
        <w:rPr>
          <w:sz w:val="16"/>
          <w:szCs w:val="14"/>
          <w:lang w:val="cy-GB"/>
        </w:rPr>
        <w:t xml:space="preserve"> </w:t>
      </w:r>
      <w:r>
        <w:rPr>
          <w:sz w:val="16"/>
          <w:szCs w:val="14"/>
          <w:lang w:val="cy-GB"/>
        </w:rPr>
        <w:t>drwyddi draw</w:t>
      </w:r>
      <w:r w:rsidRPr="005D47A0">
        <w:rPr>
          <w:sz w:val="16"/>
          <w:szCs w:val="14"/>
          <w:lang w:val="cy-GB"/>
        </w:rPr>
        <w:t xml:space="preserve"> – </w:t>
      </w:r>
      <w:r>
        <w:rPr>
          <w:sz w:val="16"/>
          <w:szCs w:val="14"/>
          <w:lang w:val="cy-GB"/>
        </w:rPr>
        <w:t xml:space="preserve">wedi codi o </w:t>
      </w:r>
      <w:r w:rsidRPr="005D47A0">
        <w:rPr>
          <w:sz w:val="16"/>
          <w:szCs w:val="14"/>
          <w:lang w:val="cy-GB"/>
        </w:rPr>
        <w:t>103</w:t>
      </w:r>
      <w:r>
        <w:rPr>
          <w:sz w:val="16"/>
          <w:szCs w:val="14"/>
          <w:lang w:val="cy-GB"/>
        </w:rPr>
        <w:t>ydd</w:t>
      </w:r>
      <w:r w:rsidRPr="005D47A0">
        <w:rPr>
          <w:sz w:val="16"/>
          <w:szCs w:val="14"/>
          <w:lang w:val="cy-GB"/>
        </w:rPr>
        <w:t xml:space="preserve"> in 2008;</w:t>
      </w:r>
    </w:p>
    <w:p w14:paraId="266198C3" w14:textId="601345FD" w:rsidR="00D50E2C" w:rsidRPr="005D47A0" w:rsidRDefault="00D50E2C" w:rsidP="006A4552">
      <w:pPr>
        <w:pStyle w:val="ListParagraph"/>
        <w:numPr>
          <w:ilvl w:val="0"/>
          <w:numId w:val="10"/>
        </w:numPr>
        <w:rPr>
          <w:sz w:val="16"/>
          <w:szCs w:val="14"/>
          <w:lang w:val="cy-GB"/>
        </w:rPr>
      </w:pPr>
      <w:r>
        <w:rPr>
          <w:sz w:val="16"/>
          <w:szCs w:val="14"/>
          <w:lang w:val="cy-GB"/>
        </w:rPr>
        <w:t>Yr uchaf ei safle yn sector Prifysgolion ôl 1992</w:t>
      </w:r>
      <w:r w:rsidRPr="005D47A0">
        <w:rPr>
          <w:sz w:val="16"/>
          <w:szCs w:val="14"/>
          <w:lang w:val="cy-GB"/>
        </w:rPr>
        <w:t>;</w:t>
      </w:r>
    </w:p>
    <w:p w14:paraId="092E4750" w14:textId="2DBAAC17" w:rsidR="00D50E2C" w:rsidRPr="0097782A" w:rsidRDefault="00D50E2C" w:rsidP="006A4552">
      <w:pPr>
        <w:pStyle w:val="FootnoteText"/>
        <w:numPr>
          <w:ilvl w:val="0"/>
          <w:numId w:val="10"/>
        </w:numPr>
        <w:rPr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Prifysgol trydydd ei safle yng Nghymru – tu ôl i Brifysgol Caerdydd a Phrifysgol Abertawe sy’n ‘ddwys eu gweithgaredd ymchwil’</w:t>
      </w:r>
      <w:r w:rsidRPr="0097782A">
        <w:rPr>
          <w:sz w:val="16"/>
          <w:szCs w:val="16"/>
          <w:lang w:val="cy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9733" w14:textId="135813D4" w:rsidR="00D50E2C" w:rsidRPr="00B424E6" w:rsidRDefault="00D50E2C" w:rsidP="006A4552">
    <w:pPr>
      <w:pStyle w:val="Header"/>
      <w:rPr>
        <w:lang w:val="cy-GB"/>
      </w:rPr>
    </w:pPr>
    <w:r w:rsidRPr="00B424E6">
      <w:rPr>
        <w:lang w:val="cy-GB"/>
      </w:rPr>
      <w:t>Cylchlythyr CCAUC W20/09HE: Atodiad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B03"/>
    <w:multiLevelType w:val="hybridMultilevel"/>
    <w:tmpl w:val="7A4EA0DA"/>
    <w:lvl w:ilvl="0" w:tplc="D6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0F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A7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0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D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E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7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8E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86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BDA"/>
    <w:multiLevelType w:val="hybridMultilevel"/>
    <w:tmpl w:val="E7E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BBB"/>
    <w:multiLevelType w:val="hybridMultilevel"/>
    <w:tmpl w:val="14B4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D15"/>
    <w:multiLevelType w:val="hybridMultilevel"/>
    <w:tmpl w:val="D60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069F"/>
    <w:multiLevelType w:val="hybridMultilevel"/>
    <w:tmpl w:val="8A3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1E27"/>
    <w:multiLevelType w:val="hybridMultilevel"/>
    <w:tmpl w:val="ECAAD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C146F"/>
    <w:multiLevelType w:val="hybridMultilevel"/>
    <w:tmpl w:val="D146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24CB3"/>
    <w:multiLevelType w:val="hybridMultilevel"/>
    <w:tmpl w:val="750A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C40"/>
    <w:multiLevelType w:val="hybridMultilevel"/>
    <w:tmpl w:val="5F52606A"/>
    <w:lvl w:ilvl="0" w:tplc="84E0EB8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27E7"/>
    <w:multiLevelType w:val="hybridMultilevel"/>
    <w:tmpl w:val="FD8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54A1D"/>
    <w:multiLevelType w:val="hybridMultilevel"/>
    <w:tmpl w:val="D2F204DC"/>
    <w:lvl w:ilvl="0" w:tplc="120001B4">
      <w:start w:val="1"/>
      <w:numFmt w:val="low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05605"/>
    <w:multiLevelType w:val="hybridMultilevel"/>
    <w:tmpl w:val="4716A524"/>
    <w:lvl w:ilvl="0" w:tplc="A3244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32F5A"/>
    <w:multiLevelType w:val="hybridMultilevel"/>
    <w:tmpl w:val="73829FE4"/>
    <w:lvl w:ilvl="0" w:tplc="9272B17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60A2C"/>
    <w:multiLevelType w:val="hybridMultilevel"/>
    <w:tmpl w:val="B74E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6D93"/>
    <w:multiLevelType w:val="hybridMultilevel"/>
    <w:tmpl w:val="E9AE419A"/>
    <w:lvl w:ilvl="0" w:tplc="D6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7DB7"/>
    <w:multiLevelType w:val="hybridMultilevel"/>
    <w:tmpl w:val="7498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21B0"/>
    <w:multiLevelType w:val="hybridMultilevel"/>
    <w:tmpl w:val="3E7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8264F"/>
    <w:multiLevelType w:val="hybridMultilevel"/>
    <w:tmpl w:val="C8B68B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C1F32"/>
    <w:multiLevelType w:val="hybridMultilevel"/>
    <w:tmpl w:val="55D0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422C"/>
    <w:multiLevelType w:val="hybridMultilevel"/>
    <w:tmpl w:val="C92C25CA"/>
    <w:lvl w:ilvl="0" w:tplc="9582387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2711"/>
    <w:multiLevelType w:val="hybridMultilevel"/>
    <w:tmpl w:val="CC242E76"/>
    <w:lvl w:ilvl="0" w:tplc="D6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703"/>
    <w:multiLevelType w:val="hybridMultilevel"/>
    <w:tmpl w:val="FFFFFFFF"/>
    <w:lvl w:ilvl="0" w:tplc="1DC6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E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6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5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6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25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96C57"/>
    <w:multiLevelType w:val="hybridMultilevel"/>
    <w:tmpl w:val="4D702786"/>
    <w:lvl w:ilvl="0" w:tplc="D6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1997"/>
    <w:multiLevelType w:val="hybridMultilevel"/>
    <w:tmpl w:val="FFFFFFFF"/>
    <w:lvl w:ilvl="0" w:tplc="FD92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C5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A3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66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6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AD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2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8E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429F8"/>
    <w:multiLevelType w:val="hybridMultilevel"/>
    <w:tmpl w:val="8998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5856"/>
    <w:multiLevelType w:val="hybridMultilevel"/>
    <w:tmpl w:val="445A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44059"/>
    <w:multiLevelType w:val="hybridMultilevel"/>
    <w:tmpl w:val="C1D0BB16"/>
    <w:lvl w:ilvl="0" w:tplc="CE30B3E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F3B14"/>
    <w:multiLevelType w:val="hybridMultilevel"/>
    <w:tmpl w:val="ADB2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D5E0D"/>
    <w:multiLevelType w:val="hybridMultilevel"/>
    <w:tmpl w:val="CF2E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C0A9E"/>
    <w:multiLevelType w:val="hybridMultilevel"/>
    <w:tmpl w:val="1D9E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62C00"/>
    <w:multiLevelType w:val="hybridMultilevel"/>
    <w:tmpl w:val="6890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06B"/>
    <w:multiLevelType w:val="hybridMultilevel"/>
    <w:tmpl w:val="53B6E892"/>
    <w:lvl w:ilvl="0" w:tplc="CB786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04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4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7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C9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AF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C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8B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8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811A4"/>
    <w:multiLevelType w:val="hybridMultilevel"/>
    <w:tmpl w:val="D9CA9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1661"/>
    <w:multiLevelType w:val="hybridMultilevel"/>
    <w:tmpl w:val="7F28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A21F0"/>
    <w:multiLevelType w:val="hybridMultilevel"/>
    <w:tmpl w:val="5EEE679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31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32"/>
  </w:num>
  <w:num w:numId="12">
    <w:abstractNumId w:val="33"/>
  </w:num>
  <w:num w:numId="13">
    <w:abstractNumId w:val="24"/>
  </w:num>
  <w:num w:numId="14">
    <w:abstractNumId w:val="14"/>
  </w:num>
  <w:num w:numId="15">
    <w:abstractNumId w:val="20"/>
  </w:num>
  <w:num w:numId="16">
    <w:abstractNumId w:val="22"/>
  </w:num>
  <w:num w:numId="17">
    <w:abstractNumId w:val="30"/>
  </w:num>
  <w:num w:numId="18">
    <w:abstractNumId w:val="34"/>
  </w:num>
  <w:num w:numId="19">
    <w:abstractNumId w:val="25"/>
  </w:num>
  <w:num w:numId="20">
    <w:abstractNumId w:val="1"/>
  </w:num>
  <w:num w:numId="21">
    <w:abstractNumId w:val="15"/>
  </w:num>
  <w:num w:numId="22">
    <w:abstractNumId w:val="29"/>
  </w:num>
  <w:num w:numId="23">
    <w:abstractNumId w:val="4"/>
  </w:num>
  <w:num w:numId="24">
    <w:abstractNumId w:val="3"/>
  </w:num>
  <w:num w:numId="25">
    <w:abstractNumId w:val="27"/>
  </w:num>
  <w:num w:numId="26">
    <w:abstractNumId w:val="9"/>
  </w:num>
  <w:num w:numId="27">
    <w:abstractNumId w:val="28"/>
  </w:num>
  <w:num w:numId="28">
    <w:abstractNumId w:val="2"/>
  </w:num>
  <w:num w:numId="29">
    <w:abstractNumId w:val="18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</w:num>
  <w:num w:numId="35">
    <w:abstractNumId w:val="8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E3"/>
    <w:rsid w:val="000001C2"/>
    <w:rsid w:val="00000F28"/>
    <w:rsid w:val="0000142C"/>
    <w:rsid w:val="00004736"/>
    <w:rsid w:val="00004B08"/>
    <w:rsid w:val="00005252"/>
    <w:rsid w:val="00005817"/>
    <w:rsid w:val="000058D8"/>
    <w:rsid w:val="00012226"/>
    <w:rsid w:val="00012DB7"/>
    <w:rsid w:val="000149E5"/>
    <w:rsid w:val="00014F48"/>
    <w:rsid w:val="000163BD"/>
    <w:rsid w:val="0001691E"/>
    <w:rsid w:val="00016B4C"/>
    <w:rsid w:val="00023B47"/>
    <w:rsid w:val="00023FC0"/>
    <w:rsid w:val="00025151"/>
    <w:rsid w:val="00026169"/>
    <w:rsid w:val="00030BBD"/>
    <w:rsid w:val="00031F8C"/>
    <w:rsid w:val="000341AD"/>
    <w:rsid w:val="000342A8"/>
    <w:rsid w:val="0003541E"/>
    <w:rsid w:val="00037580"/>
    <w:rsid w:val="0003779C"/>
    <w:rsid w:val="00040F57"/>
    <w:rsid w:val="0004329C"/>
    <w:rsid w:val="0004437A"/>
    <w:rsid w:val="0004639B"/>
    <w:rsid w:val="00046DAA"/>
    <w:rsid w:val="000505FA"/>
    <w:rsid w:val="00050BAC"/>
    <w:rsid w:val="00053388"/>
    <w:rsid w:val="000535F7"/>
    <w:rsid w:val="000546B9"/>
    <w:rsid w:val="0005754D"/>
    <w:rsid w:val="00057CEE"/>
    <w:rsid w:val="00060376"/>
    <w:rsid w:val="00060A3C"/>
    <w:rsid w:val="00060EC7"/>
    <w:rsid w:val="0006127A"/>
    <w:rsid w:val="0006318A"/>
    <w:rsid w:val="00063BF8"/>
    <w:rsid w:val="000654EC"/>
    <w:rsid w:val="000661BA"/>
    <w:rsid w:val="0006686F"/>
    <w:rsid w:val="00066F18"/>
    <w:rsid w:val="000671EE"/>
    <w:rsid w:val="0006762E"/>
    <w:rsid w:val="0007040A"/>
    <w:rsid w:val="000704BE"/>
    <w:rsid w:val="0007281C"/>
    <w:rsid w:val="00073BA1"/>
    <w:rsid w:val="000749C7"/>
    <w:rsid w:val="0007569D"/>
    <w:rsid w:val="00083E71"/>
    <w:rsid w:val="0008598F"/>
    <w:rsid w:val="00090BB9"/>
    <w:rsid w:val="00091121"/>
    <w:rsid w:val="00094CF9"/>
    <w:rsid w:val="00094EE4"/>
    <w:rsid w:val="00095E5F"/>
    <w:rsid w:val="000972B9"/>
    <w:rsid w:val="000973AA"/>
    <w:rsid w:val="00097E87"/>
    <w:rsid w:val="000A0E15"/>
    <w:rsid w:val="000A26D0"/>
    <w:rsid w:val="000A2758"/>
    <w:rsid w:val="000A2891"/>
    <w:rsid w:val="000A3829"/>
    <w:rsid w:val="000A38F4"/>
    <w:rsid w:val="000A43C1"/>
    <w:rsid w:val="000A5312"/>
    <w:rsid w:val="000A591D"/>
    <w:rsid w:val="000A666B"/>
    <w:rsid w:val="000A7A0F"/>
    <w:rsid w:val="000B140F"/>
    <w:rsid w:val="000B2829"/>
    <w:rsid w:val="000B2C3F"/>
    <w:rsid w:val="000B44C9"/>
    <w:rsid w:val="000B51A6"/>
    <w:rsid w:val="000B536D"/>
    <w:rsid w:val="000B6DBB"/>
    <w:rsid w:val="000B7E3A"/>
    <w:rsid w:val="000C0CAE"/>
    <w:rsid w:val="000C1443"/>
    <w:rsid w:val="000C15A3"/>
    <w:rsid w:val="000C2B24"/>
    <w:rsid w:val="000C32F1"/>
    <w:rsid w:val="000C3A37"/>
    <w:rsid w:val="000C3ADA"/>
    <w:rsid w:val="000C41B4"/>
    <w:rsid w:val="000C585A"/>
    <w:rsid w:val="000C5DDE"/>
    <w:rsid w:val="000C799C"/>
    <w:rsid w:val="000C7ABF"/>
    <w:rsid w:val="000D1A29"/>
    <w:rsid w:val="000D2AC3"/>
    <w:rsid w:val="000D36B3"/>
    <w:rsid w:val="000D3AEF"/>
    <w:rsid w:val="000D4A52"/>
    <w:rsid w:val="000D50A7"/>
    <w:rsid w:val="000D50EC"/>
    <w:rsid w:val="000E041E"/>
    <w:rsid w:val="000E06BC"/>
    <w:rsid w:val="000E14D3"/>
    <w:rsid w:val="000E3EC3"/>
    <w:rsid w:val="000E3F85"/>
    <w:rsid w:val="000E5E54"/>
    <w:rsid w:val="000E60FA"/>
    <w:rsid w:val="000E6EA0"/>
    <w:rsid w:val="000F1026"/>
    <w:rsid w:val="000F16E8"/>
    <w:rsid w:val="000F1C58"/>
    <w:rsid w:val="000F2597"/>
    <w:rsid w:val="000F27DE"/>
    <w:rsid w:val="000F38C7"/>
    <w:rsid w:val="000F3D0F"/>
    <w:rsid w:val="000F43AC"/>
    <w:rsid w:val="000F5269"/>
    <w:rsid w:val="000F7A2B"/>
    <w:rsid w:val="00100EAA"/>
    <w:rsid w:val="00101353"/>
    <w:rsid w:val="00101ACB"/>
    <w:rsid w:val="0010301A"/>
    <w:rsid w:val="00103360"/>
    <w:rsid w:val="001044BB"/>
    <w:rsid w:val="001045C7"/>
    <w:rsid w:val="0010508F"/>
    <w:rsid w:val="001074EF"/>
    <w:rsid w:val="00110D2E"/>
    <w:rsid w:val="00112362"/>
    <w:rsid w:val="00112416"/>
    <w:rsid w:val="00112A5F"/>
    <w:rsid w:val="00112DEF"/>
    <w:rsid w:val="00117808"/>
    <w:rsid w:val="0011783D"/>
    <w:rsid w:val="00121416"/>
    <w:rsid w:val="00121D43"/>
    <w:rsid w:val="001238F8"/>
    <w:rsid w:val="001258A8"/>
    <w:rsid w:val="00127350"/>
    <w:rsid w:val="0013080C"/>
    <w:rsid w:val="001322DC"/>
    <w:rsid w:val="00133B10"/>
    <w:rsid w:val="00134514"/>
    <w:rsid w:val="00135179"/>
    <w:rsid w:val="00135250"/>
    <w:rsid w:val="001370C0"/>
    <w:rsid w:val="0013752F"/>
    <w:rsid w:val="001378AA"/>
    <w:rsid w:val="00142113"/>
    <w:rsid w:val="00142858"/>
    <w:rsid w:val="00142B0C"/>
    <w:rsid w:val="00142B44"/>
    <w:rsid w:val="00142FCF"/>
    <w:rsid w:val="00145E85"/>
    <w:rsid w:val="001471D8"/>
    <w:rsid w:val="00147255"/>
    <w:rsid w:val="00147B3A"/>
    <w:rsid w:val="00152534"/>
    <w:rsid w:val="0015279F"/>
    <w:rsid w:val="00154F2E"/>
    <w:rsid w:val="00154F9E"/>
    <w:rsid w:val="00160346"/>
    <w:rsid w:val="00163C4B"/>
    <w:rsid w:val="0016532D"/>
    <w:rsid w:val="00166CFA"/>
    <w:rsid w:val="0017041B"/>
    <w:rsid w:val="00170C80"/>
    <w:rsid w:val="00171046"/>
    <w:rsid w:val="00171390"/>
    <w:rsid w:val="00171E8F"/>
    <w:rsid w:val="001731ED"/>
    <w:rsid w:val="00173944"/>
    <w:rsid w:val="0017534C"/>
    <w:rsid w:val="001771B0"/>
    <w:rsid w:val="0018047E"/>
    <w:rsid w:val="001805FE"/>
    <w:rsid w:val="00180BAD"/>
    <w:rsid w:val="00184230"/>
    <w:rsid w:val="00186EDF"/>
    <w:rsid w:val="00186FE9"/>
    <w:rsid w:val="00186FED"/>
    <w:rsid w:val="001932A4"/>
    <w:rsid w:val="001A2042"/>
    <w:rsid w:val="001A228A"/>
    <w:rsid w:val="001A6D32"/>
    <w:rsid w:val="001B1AD1"/>
    <w:rsid w:val="001B1B77"/>
    <w:rsid w:val="001B342A"/>
    <w:rsid w:val="001B406A"/>
    <w:rsid w:val="001B4600"/>
    <w:rsid w:val="001B4CD9"/>
    <w:rsid w:val="001B59E4"/>
    <w:rsid w:val="001B5EF9"/>
    <w:rsid w:val="001B701D"/>
    <w:rsid w:val="001B7088"/>
    <w:rsid w:val="001C1F2A"/>
    <w:rsid w:val="001C24C2"/>
    <w:rsid w:val="001C442C"/>
    <w:rsid w:val="001C5A18"/>
    <w:rsid w:val="001C5CD6"/>
    <w:rsid w:val="001C69F1"/>
    <w:rsid w:val="001C6FA3"/>
    <w:rsid w:val="001C72DB"/>
    <w:rsid w:val="001C72E2"/>
    <w:rsid w:val="001D11DF"/>
    <w:rsid w:val="001D1298"/>
    <w:rsid w:val="001D195F"/>
    <w:rsid w:val="001D4A4F"/>
    <w:rsid w:val="001D7820"/>
    <w:rsid w:val="001E111D"/>
    <w:rsid w:val="001E1C3D"/>
    <w:rsid w:val="001E417B"/>
    <w:rsid w:val="001E6598"/>
    <w:rsid w:val="001E687B"/>
    <w:rsid w:val="001E6F77"/>
    <w:rsid w:val="001F088F"/>
    <w:rsid w:val="001F1042"/>
    <w:rsid w:val="001F2064"/>
    <w:rsid w:val="001F4C96"/>
    <w:rsid w:val="001F58DB"/>
    <w:rsid w:val="00200926"/>
    <w:rsid w:val="00200B0C"/>
    <w:rsid w:val="002012D4"/>
    <w:rsid w:val="0020383A"/>
    <w:rsid w:val="00203DA0"/>
    <w:rsid w:val="00204528"/>
    <w:rsid w:val="00204E64"/>
    <w:rsid w:val="00207E2F"/>
    <w:rsid w:val="0021026D"/>
    <w:rsid w:val="00210605"/>
    <w:rsid w:val="00210DA7"/>
    <w:rsid w:val="00211079"/>
    <w:rsid w:val="00212472"/>
    <w:rsid w:val="002164AE"/>
    <w:rsid w:val="00216BA6"/>
    <w:rsid w:val="00220256"/>
    <w:rsid w:val="0022098D"/>
    <w:rsid w:val="00220EDB"/>
    <w:rsid w:val="00221372"/>
    <w:rsid w:val="00221946"/>
    <w:rsid w:val="00223E54"/>
    <w:rsid w:val="0022491B"/>
    <w:rsid w:val="002265BB"/>
    <w:rsid w:val="00227209"/>
    <w:rsid w:val="0022751D"/>
    <w:rsid w:val="00231C69"/>
    <w:rsid w:val="002338DA"/>
    <w:rsid w:val="00236570"/>
    <w:rsid w:val="0023681E"/>
    <w:rsid w:val="00236EAD"/>
    <w:rsid w:val="002374BA"/>
    <w:rsid w:val="00240250"/>
    <w:rsid w:val="00241076"/>
    <w:rsid w:val="002421A7"/>
    <w:rsid w:val="0024302E"/>
    <w:rsid w:val="0024438A"/>
    <w:rsid w:val="0024793A"/>
    <w:rsid w:val="00247AB4"/>
    <w:rsid w:val="002510C2"/>
    <w:rsid w:val="00252A7B"/>
    <w:rsid w:val="00253185"/>
    <w:rsid w:val="00255076"/>
    <w:rsid w:val="0025573A"/>
    <w:rsid w:val="00256DA3"/>
    <w:rsid w:val="002600B9"/>
    <w:rsid w:val="0026047E"/>
    <w:rsid w:val="00260DE9"/>
    <w:rsid w:val="00261991"/>
    <w:rsid w:val="002621E9"/>
    <w:rsid w:val="00262CD6"/>
    <w:rsid w:val="0026326C"/>
    <w:rsid w:val="0026363A"/>
    <w:rsid w:val="0026476A"/>
    <w:rsid w:val="0026598B"/>
    <w:rsid w:val="0026667F"/>
    <w:rsid w:val="0026780F"/>
    <w:rsid w:val="0027046E"/>
    <w:rsid w:val="00272D9A"/>
    <w:rsid w:val="00273D45"/>
    <w:rsid w:val="00275448"/>
    <w:rsid w:val="00275E62"/>
    <w:rsid w:val="00276C30"/>
    <w:rsid w:val="002770DC"/>
    <w:rsid w:val="0028072E"/>
    <w:rsid w:val="0028239A"/>
    <w:rsid w:val="00283C26"/>
    <w:rsid w:val="002845ED"/>
    <w:rsid w:val="00285F38"/>
    <w:rsid w:val="00286670"/>
    <w:rsid w:val="0028764A"/>
    <w:rsid w:val="00290DBD"/>
    <w:rsid w:val="00290F5E"/>
    <w:rsid w:val="002918A3"/>
    <w:rsid w:val="002941E9"/>
    <w:rsid w:val="00295316"/>
    <w:rsid w:val="002957C9"/>
    <w:rsid w:val="0029752C"/>
    <w:rsid w:val="002A07FB"/>
    <w:rsid w:val="002A0ED7"/>
    <w:rsid w:val="002A2984"/>
    <w:rsid w:val="002A3473"/>
    <w:rsid w:val="002A5CF0"/>
    <w:rsid w:val="002A5F5A"/>
    <w:rsid w:val="002A6A54"/>
    <w:rsid w:val="002A730A"/>
    <w:rsid w:val="002B042A"/>
    <w:rsid w:val="002B0EB5"/>
    <w:rsid w:val="002B1107"/>
    <w:rsid w:val="002B2C5B"/>
    <w:rsid w:val="002B4E6A"/>
    <w:rsid w:val="002C0E97"/>
    <w:rsid w:val="002C0E9F"/>
    <w:rsid w:val="002C11E0"/>
    <w:rsid w:val="002C3D4A"/>
    <w:rsid w:val="002C61E0"/>
    <w:rsid w:val="002D07F6"/>
    <w:rsid w:val="002D0F31"/>
    <w:rsid w:val="002D24CA"/>
    <w:rsid w:val="002D2AF1"/>
    <w:rsid w:val="002D36C4"/>
    <w:rsid w:val="002D4AE0"/>
    <w:rsid w:val="002D4B1D"/>
    <w:rsid w:val="002E2249"/>
    <w:rsid w:val="002E3563"/>
    <w:rsid w:val="002E4638"/>
    <w:rsid w:val="002E49A4"/>
    <w:rsid w:val="002E5620"/>
    <w:rsid w:val="002E6393"/>
    <w:rsid w:val="002E6C31"/>
    <w:rsid w:val="002E6FE3"/>
    <w:rsid w:val="002E7B67"/>
    <w:rsid w:val="002F0723"/>
    <w:rsid w:val="002F2055"/>
    <w:rsid w:val="002F3E03"/>
    <w:rsid w:val="002F4A45"/>
    <w:rsid w:val="002F4A8B"/>
    <w:rsid w:val="002F5234"/>
    <w:rsid w:val="002F63D8"/>
    <w:rsid w:val="003004B4"/>
    <w:rsid w:val="00301251"/>
    <w:rsid w:val="00301A7B"/>
    <w:rsid w:val="00303319"/>
    <w:rsid w:val="00303B8F"/>
    <w:rsid w:val="00304168"/>
    <w:rsid w:val="00304904"/>
    <w:rsid w:val="0030572E"/>
    <w:rsid w:val="00306530"/>
    <w:rsid w:val="00306AF1"/>
    <w:rsid w:val="00306E14"/>
    <w:rsid w:val="00307C2E"/>
    <w:rsid w:val="0031078B"/>
    <w:rsid w:val="0031089F"/>
    <w:rsid w:val="0031120F"/>
    <w:rsid w:val="003115F7"/>
    <w:rsid w:val="003124F1"/>
    <w:rsid w:val="00312F93"/>
    <w:rsid w:val="00315172"/>
    <w:rsid w:val="0031555F"/>
    <w:rsid w:val="00320508"/>
    <w:rsid w:val="00320B1F"/>
    <w:rsid w:val="00321EC8"/>
    <w:rsid w:val="00321FD9"/>
    <w:rsid w:val="0032636C"/>
    <w:rsid w:val="00326A06"/>
    <w:rsid w:val="003277C0"/>
    <w:rsid w:val="00327F5A"/>
    <w:rsid w:val="003317CB"/>
    <w:rsid w:val="003339E6"/>
    <w:rsid w:val="0033418E"/>
    <w:rsid w:val="0033425D"/>
    <w:rsid w:val="00335D80"/>
    <w:rsid w:val="0034188A"/>
    <w:rsid w:val="00342DF9"/>
    <w:rsid w:val="00343BC5"/>
    <w:rsid w:val="00346BCD"/>
    <w:rsid w:val="00350673"/>
    <w:rsid w:val="003522AF"/>
    <w:rsid w:val="00352A53"/>
    <w:rsid w:val="00356F08"/>
    <w:rsid w:val="00360539"/>
    <w:rsid w:val="0036221B"/>
    <w:rsid w:val="0036254F"/>
    <w:rsid w:val="00362550"/>
    <w:rsid w:val="00363EBD"/>
    <w:rsid w:val="003659C5"/>
    <w:rsid w:val="00365AB7"/>
    <w:rsid w:val="003661B6"/>
    <w:rsid w:val="0037182F"/>
    <w:rsid w:val="00374164"/>
    <w:rsid w:val="00374701"/>
    <w:rsid w:val="00377967"/>
    <w:rsid w:val="00380352"/>
    <w:rsid w:val="00381A5E"/>
    <w:rsid w:val="0038240F"/>
    <w:rsid w:val="00382D76"/>
    <w:rsid w:val="003833E9"/>
    <w:rsid w:val="003854EA"/>
    <w:rsid w:val="00386583"/>
    <w:rsid w:val="00387D4B"/>
    <w:rsid w:val="00390001"/>
    <w:rsid w:val="003922AD"/>
    <w:rsid w:val="0039377B"/>
    <w:rsid w:val="00394888"/>
    <w:rsid w:val="0039613A"/>
    <w:rsid w:val="0039635E"/>
    <w:rsid w:val="00397F64"/>
    <w:rsid w:val="003A21B2"/>
    <w:rsid w:val="003A54FE"/>
    <w:rsid w:val="003A5F1E"/>
    <w:rsid w:val="003A62C2"/>
    <w:rsid w:val="003A7816"/>
    <w:rsid w:val="003B1AE9"/>
    <w:rsid w:val="003B3B8D"/>
    <w:rsid w:val="003B45A4"/>
    <w:rsid w:val="003B4D6B"/>
    <w:rsid w:val="003B55A9"/>
    <w:rsid w:val="003C1754"/>
    <w:rsid w:val="003C3F3D"/>
    <w:rsid w:val="003C51B8"/>
    <w:rsid w:val="003C5F80"/>
    <w:rsid w:val="003C6C34"/>
    <w:rsid w:val="003C6E18"/>
    <w:rsid w:val="003C7C8D"/>
    <w:rsid w:val="003D04DC"/>
    <w:rsid w:val="003D08E3"/>
    <w:rsid w:val="003D0F89"/>
    <w:rsid w:val="003D129B"/>
    <w:rsid w:val="003D21C7"/>
    <w:rsid w:val="003D29F2"/>
    <w:rsid w:val="003D2B7D"/>
    <w:rsid w:val="003D3520"/>
    <w:rsid w:val="003D40DD"/>
    <w:rsid w:val="003D477E"/>
    <w:rsid w:val="003D4E30"/>
    <w:rsid w:val="003D6279"/>
    <w:rsid w:val="003D6AB8"/>
    <w:rsid w:val="003E0801"/>
    <w:rsid w:val="003E1337"/>
    <w:rsid w:val="003E27AB"/>
    <w:rsid w:val="003E2DB8"/>
    <w:rsid w:val="003E44FC"/>
    <w:rsid w:val="003E4F2C"/>
    <w:rsid w:val="003E5A75"/>
    <w:rsid w:val="003E6458"/>
    <w:rsid w:val="003E64C2"/>
    <w:rsid w:val="003E6B81"/>
    <w:rsid w:val="003E775C"/>
    <w:rsid w:val="003F0C32"/>
    <w:rsid w:val="003F1AB0"/>
    <w:rsid w:val="003F1C6C"/>
    <w:rsid w:val="003F3AFA"/>
    <w:rsid w:val="003F6BF2"/>
    <w:rsid w:val="00400B0C"/>
    <w:rsid w:val="00402BA1"/>
    <w:rsid w:val="00402BEF"/>
    <w:rsid w:val="0040411B"/>
    <w:rsid w:val="00410CAC"/>
    <w:rsid w:val="00412E0C"/>
    <w:rsid w:val="0041300E"/>
    <w:rsid w:val="0041306C"/>
    <w:rsid w:val="00413465"/>
    <w:rsid w:val="0041422A"/>
    <w:rsid w:val="004159DD"/>
    <w:rsid w:val="00416269"/>
    <w:rsid w:val="00416315"/>
    <w:rsid w:val="004211F7"/>
    <w:rsid w:val="00422D5D"/>
    <w:rsid w:val="00424FFF"/>
    <w:rsid w:val="004259B5"/>
    <w:rsid w:val="00426632"/>
    <w:rsid w:val="004267E0"/>
    <w:rsid w:val="0042734D"/>
    <w:rsid w:val="00427CFA"/>
    <w:rsid w:val="00430488"/>
    <w:rsid w:val="004321D3"/>
    <w:rsid w:val="004340DE"/>
    <w:rsid w:val="004347C4"/>
    <w:rsid w:val="00437ED5"/>
    <w:rsid w:val="00440A32"/>
    <w:rsid w:val="0044406A"/>
    <w:rsid w:val="00444D25"/>
    <w:rsid w:val="00444F20"/>
    <w:rsid w:val="00445AB2"/>
    <w:rsid w:val="00446F62"/>
    <w:rsid w:val="00450578"/>
    <w:rsid w:val="00451659"/>
    <w:rsid w:val="00453C78"/>
    <w:rsid w:val="00454784"/>
    <w:rsid w:val="00456246"/>
    <w:rsid w:val="00457AC4"/>
    <w:rsid w:val="00461285"/>
    <w:rsid w:val="004616F9"/>
    <w:rsid w:val="00461B3E"/>
    <w:rsid w:val="00461F96"/>
    <w:rsid w:val="004620E1"/>
    <w:rsid w:val="0046524D"/>
    <w:rsid w:val="00465EA8"/>
    <w:rsid w:val="00472DFC"/>
    <w:rsid w:val="00473DD8"/>
    <w:rsid w:val="0047403F"/>
    <w:rsid w:val="004764BF"/>
    <w:rsid w:val="00476C48"/>
    <w:rsid w:val="00477E65"/>
    <w:rsid w:val="00480F10"/>
    <w:rsid w:val="00481116"/>
    <w:rsid w:val="004821B3"/>
    <w:rsid w:val="00483719"/>
    <w:rsid w:val="00484488"/>
    <w:rsid w:val="00484C17"/>
    <w:rsid w:val="00486301"/>
    <w:rsid w:val="00486365"/>
    <w:rsid w:val="00487FBF"/>
    <w:rsid w:val="004904D4"/>
    <w:rsid w:val="0049237C"/>
    <w:rsid w:val="00496B75"/>
    <w:rsid w:val="00496BA9"/>
    <w:rsid w:val="004A1459"/>
    <w:rsid w:val="004A3896"/>
    <w:rsid w:val="004A4129"/>
    <w:rsid w:val="004A4C51"/>
    <w:rsid w:val="004B11F5"/>
    <w:rsid w:val="004B1607"/>
    <w:rsid w:val="004B23E8"/>
    <w:rsid w:val="004B2B56"/>
    <w:rsid w:val="004B30D1"/>
    <w:rsid w:val="004B3363"/>
    <w:rsid w:val="004B5B29"/>
    <w:rsid w:val="004B5D5E"/>
    <w:rsid w:val="004B6A90"/>
    <w:rsid w:val="004C4442"/>
    <w:rsid w:val="004D0332"/>
    <w:rsid w:val="004D0E94"/>
    <w:rsid w:val="004D2E99"/>
    <w:rsid w:val="004D372D"/>
    <w:rsid w:val="004D3A4E"/>
    <w:rsid w:val="004D5712"/>
    <w:rsid w:val="004D58F9"/>
    <w:rsid w:val="004D78FD"/>
    <w:rsid w:val="004E010C"/>
    <w:rsid w:val="004E17D5"/>
    <w:rsid w:val="004E3EA6"/>
    <w:rsid w:val="004E4281"/>
    <w:rsid w:val="004E4420"/>
    <w:rsid w:val="004E47BD"/>
    <w:rsid w:val="004E54F1"/>
    <w:rsid w:val="004E75BC"/>
    <w:rsid w:val="004F26BE"/>
    <w:rsid w:val="004F2CF2"/>
    <w:rsid w:val="004F3570"/>
    <w:rsid w:val="004F45E9"/>
    <w:rsid w:val="004F4A1B"/>
    <w:rsid w:val="004F5DCA"/>
    <w:rsid w:val="004F614A"/>
    <w:rsid w:val="004F66ED"/>
    <w:rsid w:val="00502A86"/>
    <w:rsid w:val="0050330A"/>
    <w:rsid w:val="00503EBA"/>
    <w:rsid w:val="00504103"/>
    <w:rsid w:val="00504B1E"/>
    <w:rsid w:val="00505E9D"/>
    <w:rsid w:val="00506ECA"/>
    <w:rsid w:val="00507FCB"/>
    <w:rsid w:val="00510491"/>
    <w:rsid w:val="00512661"/>
    <w:rsid w:val="00513342"/>
    <w:rsid w:val="00515E2D"/>
    <w:rsid w:val="00517678"/>
    <w:rsid w:val="0051785D"/>
    <w:rsid w:val="0052002F"/>
    <w:rsid w:val="005203AB"/>
    <w:rsid w:val="00520662"/>
    <w:rsid w:val="00520F74"/>
    <w:rsid w:val="005216BC"/>
    <w:rsid w:val="00521F36"/>
    <w:rsid w:val="005239BB"/>
    <w:rsid w:val="005263A9"/>
    <w:rsid w:val="00530D8A"/>
    <w:rsid w:val="00531582"/>
    <w:rsid w:val="00531F60"/>
    <w:rsid w:val="005320BD"/>
    <w:rsid w:val="00533BF4"/>
    <w:rsid w:val="00534B05"/>
    <w:rsid w:val="00535A78"/>
    <w:rsid w:val="005364A6"/>
    <w:rsid w:val="00537545"/>
    <w:rsid w:val="005376B4"/>
    <w:rsid w:val="005427F8"/>
    <w:rsid w:val="005447DB"/>
    <w:rsid w:val="00544E29"/>
    <w:rsid w:val="00545E53"/>
    <w:rsid w:val="0054697C"/>
    <w:rsid w:val="00546AE1"/>
    <w:rsid w:val="0054771C"/>
    <w:rsid w:val="00551352"/>
    <w:rsid w:val="00551C13"/>
    <w:rsid w:val="00553895"/>
    <w:rsid w:val="00556A67"/>
    <w:rsid w:val="00556C44"/>
    <w:rsid w:val="00556FCD"/>
    <w:rsid w:val="00561BC4"/>
    <w:rsid w:val="00563308"/>
    <w:rsid w:val="00563ECE"/>
    <w:rsid w:val="00564625"/>
    <w:rsid w:val="00564764"/>
    <w:rsid w:val="00566248"/>
    <w:rsid w:val="0057106F"/>
    <w:rsid w:val="00572171"/>
    <w:rsid w:val="0057340D"/>
    <w:rsid w:val="005745AD"/>
    <w:rsid w:val="00575660"/>
    <w:rsid w:val="00576490"/>
    <w:rsid w:val="00577B27"/>
    <w:rsid w:val="00580BEB"/>
    <w:rsid w:val="00581B58"/>
    <w:rsid w:val="00582759"/>
    <w:rsid w:val="0058340C"/>
    <w:rsid w:val="005851E9"/>
    <w:rsid w:val="00586867"/>
    <w:rsid w:val="00586A16"/>
    <w:rsid w:val="00586C4D"/>
    <w:rsid w:val="00586C5F"/>
    <w:rsid w:val="005874B7"/>
    <w:rsid w:val="00591D87"/>
    <w:rsid w:val="00591F2E"/>
    <w:rsid w:val="0059370C"/>
    <w:rsid w:val="00594B44"/>
    <w:rsid w:val="00594D13"/>
    <w:rsid w:val="005950C3"/>
    <w:rsid w:val="005952AA"/>
    <w:rsid w:val="00595E29"/>
    <w:rsid w:val="005962B0"/>
    <w:rsid w:val="00596D5D"/>
    <w:rsid w:val="005A0136"/>
    <w:rsid w:val="005A1F1B"/>
    <w:rsid w:val="005A2422"/>
    <w:rsid w:val="005A3513"/>
    <w:rsid w:val="005A3B0A"/>
    <w:rsid w:val="005A4801"/>
    <w:rsid w:val="005A4903"/>
    <w:rsid w:val="005A5878"/>
    <w:rsid w:val="005A7347"/>
    <w:rsid w:val="005B2248"/>
    <w:rsid w:val="005B31EA"/>
    <w:rsid w:val="005B32A0"/>
    <w:rsid w:val="005B4214"/>
    <w:rsid w:val="005B6280"/>
    <w:rsid w:val="005B7F10"/>
    <w:rsid w:val="005C09B2"/>
    <w:rsid w:val="005C0E28"/>
    <w:rsid w:val="005C1D08"/>
    <w:rsid w:val="005C1D48"/>
    <w:rsid w:val="005C1EAA"/>
    <w:rsid w:val="005C2719"/>
    <w:rsid w:val="005C30CF"/>
    <w:rsid w:val="005C365C"/>
    <w:rsid w:val="005C39A5"/>
    <w:rsid w:val="005C43EF"/>
    <w:rsid w:val="005C4583"/>
    <w:rsid w:val="005C5459"/>
    <w:rsid w:val="005C6169"/>
    <w:rsid w:val="005D0D2C"/>
    <w:rsid w:val="005D1B9E"/>
    <w:rsid w:val="005D1EB5"/>
    <w:rsid w:val="005D3FA0"/>
    <w:rsid w:val="005D47A0"/>
    <w:rsid w:val="005D5D3B"/>
    <w:rsid w:val="005D63CE"/>
    <w:rsid w:val="005D7981"/>
    <w:rsid w:val="005E0BF1"/>
    <w:rsid w:val="005E1194"/>
    <w:rsid w:val="005E1923"/>
    <w:rsid w:val="005E2F98"/>
    <w:rsid w:val="005E3C9F"/>
    <w:rsid w:val="005E4DC1"/>
    <w:rsid w:val="005E5A2C"/>
    <w:rsid w:val="005E6BB2"/>
    <w:rsid w:val="005E74D7"/>
    <w:rsid w:val="005E7BA0"/>
    <w:rsid w:val="005F1A79"/>
    <w:rsid w:val="005F396E"/>
    <w:rsid w:val="005F603B"/>
    <w:rsid w:val="005F6C3C"/>
    <w:rsid w:val="005F712A"/>
    <w:rsid w:val="006036BE"/>
    <w:rsid w:val="00605DB0"/>
    <w:rsid w:val="0061075D"/>
    <w:rsid w:val="006107E2"/>
    <w:rsid w:val="006117AD"/>
    <w:rsid w:val="00613613"/>
    <w:rsid w:val="00614B18"/>
    <w:rsid w:val="00616444"/>
    <w:rsid w:val="00616D0B"/>
    <w:rsid w:val="00617221"/>
    <w:rsid w:val="00617988"/>
    <w:rsid w:val="0062146F"/>
    <w:rsid w:val="00624807"/>
    <w:rsid w:val="006254AE"/>
    <w:rsid w:val="0062584A"/>
    <w:rsid w:val="00625923"/>
    <w:rsid w:val="00625CA0"/>
    <w:rsid w:val="00625F47"/>
    <w:rsid w:val="00626740"/>
    <w:rsid w:val="00630EAD"/>
    <w:rsid w:val="00631887"/>
    <w:rsid w:val="00631E0A"/>
    <w:rsid w:val="0063425B"/>
    <w:rsid w:val="006346A8"/>
    <w:rsid w:val="006349F6"/>
    <w:rsid w:val="00634A34"/>
    <w:rsid w:val="00634AFC"/>
    <w:rsid w:val="0063767A"/>
    <w:rsid w:val="00640255"/>
    <w:rsid w:val="00641B31"/>
    <w:rsid w:val="00641B40"/>
    <w:rsid w:val="00644EEC"/>
    <w:rsid w:val="00647295"/>
    <w:rsid w:val="0064738A"/>
    <w:rsid w:val="00650050"/>
    <w:rsid w:val="006518C2"/>
    <w:rsid w:val="00651AA3"/>
    <w:rsid w:val="00653818"/>
    <w:rsid w:val="00662964"/>
    <w:rsid w:val="0066492A"/>
    <w:rsid w:val="00664A17"/>
    <w:rsid w:val="0066511B"/>
    <w:rsid w:val="006701D5"/>
    <w:rsid w:val="00670712"/>
    <w:rsid w:val="00670DDA"/>
    <w:rsid w:val="006719C1"/>
    <w:rsid w:val="00671EA9"/>
    <w:rsid w:val="0067299F"/>
    <w:rsid w:val="00672F60"/>
    <w:rsid w:val="006744DF"/>
    <w:rsid w:val="00676C32"/>
    <w:rsid w:val="00677CA8"/>
    <w:rsid w:val="00677FFA"/>
    <w:rsid w:val="00682425"/>
    <w:rsid w:val="0068277C"/>
    <w:rsid w:val="00682C71"/>
    <w:rsid w:val="00682EEC"/>
    <w:rsid w:val="00684801"/>
    <w:rsid w:val="00684B3D"/>
    <w:rsid w:val="00684D11"/>
    <w:rsid w:val="00685663"/>
    <w:rsid w:val="00687BB7"/>
    <w:rsid w:val="00690A16"/>
    <w:rsid w:val="0069277A"/>
    <w:rsid w:val="00695287"/>
    <w:rsid w:val="00696EDC"/>
    <w:rsid w:val="0069784C"/>
    <w:rsid w:val="006A32C2"/>
    <w:rsid w:val="006A35DA"/>
    <w:rsid w:val="006A4552"/>
    <w:rsid w:val="006A4A7A"/>
    <w:rsid w:val="006A7F40"/>
    <w:rsid w:val="006B055A"/>
    <w:rsid w:val="006B17B3"/>
    <w:rsid w:val="006B26A2"/>
    <w:rsid w:val="006B31F2"/>
    <w:rsid w:val="006B482F"/>
    <w:rsid w:val="006C14D1"/>
    <w:rsid w:val="006C1D15"/>
    <w:rsid w:val="006C20F4"/>
    <w:rsid w:val="006C2674"/>
    <w:rsid w:val="006C2F91"/>
    <w:rsid w:val="006C3779"/>
    <w:rsid w:val="006C38F6"/>
    <w:rsid w:val="006C3D90"/>
    <w:rsid w:val="006C4635"/>
    <w:rsid w:val="006C4BA5"/>
    <w:rsid w:val="006C57B4"/>
    <w:rsid w:val="006C5BC1"/>
    <w:rsid w:val="006C6DDD"/>
    <w:rsid w:val="006D11AB"/>
    <w:rsid w:val="006D1689"/>
    <w:rsid w:val="006D2229"/>
    <w:rsid w:val="006D2743"/>
    <w:rsid w:val="006D2922"/>
    <w:rsid w:val="006D3AA4"/>
    <w:rsid w:val="006D3B75"/>
    <w:rsid w:val="006D45B9"/>
    <w:rsid w:val="006D72CD"/>
    <w:rsid w:val="006D7478"/>
    <w:rsid w:val="006D7B8A"/>
    <w:rsid w:val="006E113B"/>
    <w:rsid w:val="006E1CAB"/>
    <w:rsid w:val="006E3A8D"/>
    <w:rsid w:val="006F1ADE"/>
    <w:rsid w:val="006F1B91"/>
    <w:rsid w:val="006F6997"/>
    <w:rsid w:val="006F77FB"/>
    <w:rsid w:val="00700748"/>
    <w:rsid w:val="007019DD"/>
    <w:rsid w:val="00701EEA"/>
    <w:rsid w:val="007022B0"/>
    <w:rsid w:val="00702415"/>
    <w:rsid w:val="007027F8"/>
    <w:rsid w:val="00702CA5"/>
    <w:rsid w:val="00703122"/>
    <w:rsid w:val="00705482"/>
    <w:rsid w:val="00710D23"/>
    <w:rsid w:val="007115E0"/>
    <w:rsid w:val="00711E78"/>
    <w:rsid w:val="00712A6F"/>
    <w:rsid w:val="007167BC"/>
    <w:rsid w:val="007169AA"/>
    <w:rsid w:val="00716B8A"/>
    <w:rsid w:val="00717E6D"/>
    <w:rsid w:val="00717FE7"/>
    <w:rsid w:val="00720743"/>
    <w:rsid w:val="00721E7D"/>
    <w:rsid w:val="00722C15"/>
    <w:rsid w:val="00723588"/>
    <w:rsid w:val="0072424D"/>
    <w:rsid w:val="007251B4"/>
    <w:rsid w:val="00725C8D"/>
    <w:rsid w:val="007261CA"/>
    <w:rsid w:val="00726EF1"/>
    <w:rsid w:val="0072770A"/>
    <w:rsid w:val="00727D03"/>
    <w:rsid w:val="00730C92"/>
    <w:rsid w:val="00732494"/>
    <w:rsid w:val="007335AB"/>
    <w:rsid w:val="0073396B"/>
    <w:rsid w:val="007347F7"/>
    <w:rsid w:val="0073509E"/>
    <w:rsid w:val="007351B1"/>
    <w:rsid w:val="00735685"/>
    <w:rsid w:val="007409A9"/>
    <w:rsid w:val="0074154C"/>
    <w:rsid w:val="00741D02"/>
    <w:rsid w:val="00741FA1"/>
    <w:rsid w:val="007470A1"/>
    <w:rsid w:val="00750E6B"/>
    <w:rsid w:val="00750E83"/>
    <w:rsid w:val="00750EA6"/>
    <w:rsid w:val="007565E3"/>
    <w:rsid w:val="00757C56"/>
    <w:rsid w:val="007609C7"/>
    <w:rsid w:val="00763C67"/>
    <w:rsid w:val="00765771"/>
    <w:rsid w:val="00765A25"/>
    <w:rsid w:val="00766CC5"/>
    <w:rsid w:val="007710CE"/>
    <w:rsid w:val="0077340D"/>
    <w:rsid w:val="007741A9"/>
    <w:rsid w:val="00775532"/>
    <w:rsid w:val="007778FE"/>
    <w:rsid w:val="007806B9"/>
    <w:rsid w:val="00781931"/>
    <w:rsid w:val="007825EF"/>
    <w:rsid w:val="007835E7"/>
    <w:rsid w:val="00783BEE"/>
    <w:rsid w:val="00785FC3"/>
    <w:rsid w:val="007861CA"/>
    <w:rsid w:val="00787D6D"/>
    <w:rsid w:val="00790002"/>
    <w:rsid w:val="007902B8"/>
    <w:rsid w:val="007902E1"/>
    <w:rsid w:val="00790C8E"/>
    <w:rsid w:val="00791ED5"/>
    <w:rsid w:val="0079265A"/>
    <w:rsid w:val="0079329D"/>
    <w:rsid w:val="00793E8D"/>
    <w:rsid w:val="00793F4A"/>
    <w:rsid w:val="00796EDB"/>
    <w:rsid w:val="007A164B"/>
    <w:rsid w:val="007A230E"/>
    <w:rsid w:val="007A3152"/>
    <w:rsid w:val="007A37E8"/>
    <w:rsid w:val="007A3A9F"/>
    <w:rsid w:val="007A47CF"/>
    <w:rsid w:val="007A4802"/>
    <w:rsid w:val="007A627D"/>
    <w:rsid w:val="007A65D6"/>
    <w:rsid w:val="007A7CC4"/>
    <w:rsid w:val="007B1188"/>
    <w:rsid w:val="007B17EA"/>
    <w:rsid w:val="007B2F5D"/>
    <w:rsid w:val="007B3CF8"/>
    <w:rsid w:val="007B56E8"/>
    <w:rsid w:val="007B5B04"/>
    <w:rsid w:val="007B7E4F"/>
    <w:rsid w:val="007C0FFD"/>
    <w:rsid w:val="007C1983"/>
    <w:rsid w:val="007C1C67"/>
    <w:rsid w:val="007C384C"/>
    <w:rsid w:val="007C55F0"/>
    <w:rsid w:val="007C67C9"/>
    <w:rsid w:val="007C7974"/>
    <w:rsid w:val="007D00DD"/>
    <w:rsid w:val="007D1137"/>
    <w:rsid w:val="007D1697"/>
    <w:rsid w:val="007D65EF"/>
    <w:rsid w:val="007D754B"/>
    <w:rsid w:val="007E0362"/>
    <w:rsid w:val="007E058B"/>
    <w:rsid w:val="007E0EC7"/>
    <w:rsid w:val="007E13D6"/>
    <w:rsid w:val="007E1715"/>
    <w:rsid w:val="007E32F9"/>
    <w:rsid w:val="007E3607"/>
    <w:rsid w:val="007E3C7C"/>
    <w:rsid w:val="007E6778"/>
    <w:rsid w:val="007E7B8A"/>
    <w:rsid w:val="007F0C37"/>
    <w:rsid w:val="007F4323"/>
    <w:rsid w:val="007F680C"/>
    <w:rsid w:val="007F68A2"/>
    <w:rsid w:val="00800EC0"/>
    <w:rsid w:val="00801CD9"/>
    <w:rsid w:val="00803227"/>
    <w:rsid w:val="00804FEE"/>
    <w:rsid w:val="0080550A"/>
    <w:rsid w:val="00807B0E"/>
    <w:rsid w:val="00807B98"/>
    <w:rsid w:val="00811A66"/>
    <w:rsid w:val="00812A67"/>
    <w:rsid w:val="00813171"/>
    <w:rsid w:val="00813923"/>
    <w:rsid w:val="00813DA7"/>
    <w:rsid w:val="0081456E"/>
    <w:rsid w:val="008147BD"/>
    <w:rsid w:val="00814B71"/>
    <w:rsid w:val="00815E92"/>
    <w:rsid w:val="008200E9"/>
    <w:rsid w:val="00820627"/>
    <w:rsid w:val="00820957"/>
    <w:rsid w:val="00821978"/>
    <w:rsid w:val="00822289"/>
    <w:rsid w:val="00822C24"/>
    <w:rsid w:val="008233C9"/>
    <w:rsid w:val="00823DE7"/>
    <w:rsid w:val="00826267"/>
    <w:rsid w:val="00826353"/>
    <w:rsid w:val="0082725E"/>
    <w:rsid w:val="0083198F"/>
    <w:rsid w:val="00833346"/>
    <w:rsid w:val="00833D92"/>
    <w:rsid w:val="00834D83"/>
    <w:rsid w:val="00835789"/>
    <w:rsid w:val="008371A6"/>
    <w:rsid w:val="00837220"/>
    <w:rsid w:val="00840395"/>
    <w:rsid w:val="008415AB"/>
    <w:rsid w:val="00842103"/>
    <w:rsid w:val="00842104"/>
    <w:rsid w:val="0084369D"/>
    <w:rsid w:val="0084375F"/>
    <w:rsid w:val="0084415F"/>
    <w:rsid w:val="00844901"/>
    <w:rsid w:val="008451EB"/>
    <w:rsid w:val="008464FE"/>
    <w:rsid w:val="0084705F"/>
    <w:rsid w:val="00852202"/>
    <w:rsid w:val="0085404A"/>
    <w:rsid w:val="00855820"/>
    <w:rsid w:val="00857454"/>
    <w:rsid w:val="00857750"/>
    <w:rsid w:val="00857978"/>
    <w:rsid w:val="0086099D"/>
    <w:rsid w:val="00860C0A"/>
    <w:rsid w:val="00861790"/>
    <w:rsid w:val="0086303D"/>
    <w:rsid w:val="00864035"/>
    <w:rsid w:val="008642F6"/>
    <w:rsid w:val="00866399"/>
    <w:rsid w:val="008710C8"/>
    <w:rsid w:val="0087495A"/>
    <w:rsid w:val="00874EB0"/>
    <w:rsid w:val="008761F4"/>
    <w:rsid w:val="008768F7"/>
    <w:rsid w:val="00880ACE"/>
    <w:rsid w:val="00881030"/>
    <w:rsid w:val="008830BF"/>
    <w:rsid w:val="0088360E"/>
    <w:rsid w:val="008855FF"/>
    <w:rsid w:val="0088565B"/>
    <w:rsid w:val="00886495"/>
    <w:rsid w:val="008874FD"/>
    <w:rsid w:val="00890164"/>
    <w:rsid w:val="0089157E"/>
    <w:rsid w:val="00891967"/>
    <w:rsid w:val="008927E3"/>
    <w:rsid w:val="00894CFC"/>
    <w:rsid w:val="00895216"/>
    <w:rsid w:val="00896363"/>
    <w:rsid w:val="00896AF8"/>
    <w:rsid w:val="00896C87"/>
    <w:rsid w:val="008A061C"/>
    <w:rsid w:val="008A3179"/>
    <w:rsid w:val="008A4E6E"/>
    <w:rsid w:val="008A4E8A"/>
    <w:rsid w:val="008A6501"/>
    <w:rsid w:val="008A65F2"/>
    <w:rsid w:val="008A6CE3"/>
    <w:rsid w:val="008A6DA8"/>
    <w:rsid w:val="008B039E"/>
    <w:rsid w:val="008B057A"/>
    <w:rsid w:val="008B124A"/>
    <w:rsid w:val="008B1EC4"/>
    <w:rsid w:val="008B3EA2"/>
    <w:rsid w:val="008B4D19"/>
    <w:rsid w:val="008B6357"/>
    <w:rsid w:val="008B7C04"/>
    <w:rsid w:val="008C0C7B"/>
    <w:rsid w:val="008C10C4"/>
    <w:rsid w:val="008C16CD"/>
    <w:rsid w:val="008C1778"/>
    <w:rsid w:val="008C2A50"/>
    <w:rsid w:val="008C4CFB"/>
    <w:rsid w:val="008C6652"/>
    <w:rsid w:val="008C71B4"/>
    <w:rsid w:val="008D0153"/>
    <w:rsid w:val="008D0495"/>
    <w:rsid w:val="008D0521"/>
    <w:rsid w:val="008D3B4F"/>
    <w:rsid w:val="008D3D32"/>
    <w:rsid w:val="008D7F72"/>
    <w:rsid w:val="008E18AC"/>
    <w:rsid w:val="008E2EAD"/>
    <w:rsid w:val="008E4939"/>
    <w:rsid w:val="008E5421"/>
    <w:rsid w:val="008E57C7"/>
    <w:rsid w:val="008E59F8"/>
    <w:rsid w:val="008E5B66"/>
    <w:rsid w:val="008E7D55"/>
    <w:rsid w:val="008F138E"/>
    <w:rsid w:val="008F14CD"/>
    <w:rsid w:val="008F2F96"/>
    <w:rsid w:val="008F3F01"/>
    <w:rsid w:val="008F427B"/>
    <w:rsid w:val="008F4315"/>
    <w:rsid w:val="008F749B"/>
    <w:rsid w:val="008F7C0D"/>
    <w:rsid w:val="008F7F49"/>
    <w:rsid w:val="00900FA5"/>
    <w:rsid w:val="00901BC3"/>
    <w:rsid w:val="00903009"/>
    <w:rsid w:val="009048C6"/>
    <w:rsid w:val="009068F0"/>
    <w:rsid w:val="00906FF4"/>
    <w:rsid w:val="009073B9"/>
    <w:rsid w:val="00907B32"/>
    <w:rsid w:val="009122B0"/>
    <w:rsid w:val="00912AE3"/>
    <w:rsid w:val="00912C22"/>
    <w:rsid w:val="00914140"/>
    <w:rsid w:val="00916482"/>
    <w:rsid w:val="009165FD"/>
    <w:rsid w:val="00916A1B"/>
    <w:rsid w:val="00916D15"/>
    <w:rsid w:val="009203EB"/>
    <w:rsid w:val="00921FA7"/>
    <w:rsid w:val="0092294C"/>
    <w:rsid w:val="00922FCD"/>
    <w:rsid w:val="0092652D"/>
    <w:rsid w:val="0092700C"/>
    <w:rsid w:val="00932722"/>
    <w:rsid w:val="00932A4C"/>
    <w:rsid w:val="00932EA6"/>
    <w:rsid w:val="00933B99"/>
    <w:rsid w:val="00934A3A"/>
    <w:rsid w:val="00934C8D"/>
    <w:rsid w:val="00934D0A"/>
    <w:rsid w:val="00935F1A"/>
    <w:rsid w:val="00942DE6"/>
    <w:rsid w:val="009430D8"/>
    <w:rsid w:val="009439B0"/>
    <w:rsid w:val="00944E95"/>
    <w:rsid w:val="0094697E"/>
    <w:rsid w:val="00946D01"/>
    <w:rsid w:val="00947079"/>
    <w:rsid w:val="00947947"/>
    <w:rsid w:val="0095045B"/>
    <w:rsid w:val="00950B65"/>
    <w:rsid w:val="009522E8"/>
    <w:rsid w:val="00952870"/>
    <w:rsid w:val="00952896"/>
    <w:rsid w:val="009531FA"/>
    <w:rsid w:val="00954DF2"/>
    <w:rsid w:val="00955213"/>
    <w:rsid w:val="009563BF"/>
    <w:rsid w:val="009575A3"/>
    <w:rsid w:val="00957963"/>
    <w:rsid w:val="009614A8"/>
    <w:rsid w:val="00961867"/>
    <w:rsid w:val="009632E4"/>
    <w:rsid w:val="00963C76"/>
    <w:rsid w:val="009646EF"/>
    <w:rsid w:val="009659BC"/>
    <w:rsid w:val="00965C0B"/>
    <w:rsid w:val="00966C93"/>
    <w:rsid w:val="00967B3A"/>
    <w:rsid w:val="0097124D"/>
    <w:rsid w:val="00971895"/>
    <w:rsid w:val="00971EBD"/>
    <w:rsid w:val="00971EE0"/>
    <w:rsid w:val="00972AE4"/>
    <w:rsid w:val="009758C9"/>
    <w:rsid w:val="0097782A"/>
    <w:rsid w:val="00977F49"/>
    <w:rsid w:val="009803FE"/>
    <w:rsid w:val="00980934"/>
    <w:rsid w:val="00981A0B"/>
    <w:rsid w:val="0099093B"/>
    <w:rsid w:val="00990B1E"/>
    <w:rsid w:val="009925E0"/>
    <w:rsid w:val="0099341F"/>
    <w:rsid w:val="0099540E"/>
    <w:rsid w:val="0099632A"/>
    <w:rsid w:val="00997441"/>
    <w:rsid w:val="00997BA0"/>
    <w:rsid w:val="00997C37"/>
    <w:rsid w:val="009A09F1"/>
    <w:rsid w:val="009A0FBF"/>
    <w:rsid w:val="009A3116"/>
    <w:rsid w:val="009A3D3C"/>
    <w:rsid w:val="009A47FF"/>
    <w:rsid w:val="009A4C94"/>
    <w:rsid w:val="009A54D2"/>
    <w:rsid w:val="009A55A2"/>
    <w:rsid w:val="009A5CD3"/>
    <w:rsid w:val="009A5E38"/>
    <w:rsid w:val="009A6066"/>
    <w:rsid w:val="009A6585"/>
    <w:rsid w:val="009A7296"/>
    <w:rsid w:val="009A77BC"/>
    <w:rsid w:val="009B05D8"/>
    <w:rsid w:val="009B0F3E"/>
    <w:rsid w:val="009B1F89"/>
    <w:rsid w:val="009B2EED"/>
    <w:rsid w:val="009B3C04"/>
    <w:rsid w:val="009B7A0C"/>
    <w:rsid w:val="009C044D"/>
    <w:rsid w:val="009C1DCA"/>
    <w:rsid w:val="009C44D1"/>
    <w:rsid w:val="009C4C88"/>
    <w:rsid w:val="009C5123"/>
    <w:rsid w:val="009C5716"/>
    <w:rsid w:val="009C694E"/>
    <w:rsid w:val="009C7F4A"/>
    <w:rsid w:val="009D0545"/>
    <w:rsid w:val="009D0EEE"/>
    <w:rsid w:val="009D0F4F"/>
    <w:rsid w:val="009D1302"/>
    <w:rsid w:val="009D175E"/>
    <w:rsid w:val="009D1DD2"/>
    <w:rsid w:val="009D3FEA"/>
    <w:rsid w:val="009D6F2E"/>
    <w:rsid w:val="009D6FDA"/>
    <w:rsid w:val="009D7030"/>
    <w:rsid w:val="009D7EE7"/>
    <w:rsid w:val="009E00D6"/>
    <w:rsid w:val="009E069C"/>
    <w:rsid w:val="009E4A3E"/>
    <w:rsid w:val="009E511B"/>
    <w:rsid w:val="009E5905"/>
    <w:rsid w:val="009E5B0A"/>
    <w:rsid w:val="009F011C"/>
    <w:rsid w:val="009F070B"/>
    <w:rsid w:val="009F2030"/>
    <w:rsid w:val="009F2705"/>
    <w:rsid w:val="009F39D4"/>
    <w:rsid w:val="009F5FA4"/>
    <w:rsid w:val="009F7093"/>
    <w:rsid w:val="009F73AD"/>
    <w:rsid w:val="009F7BCE"/>
    <w:rsid w:val="00A00189"/>
    <w:rsid w:val="00A015E1"/>
    <w:rsid w:val="00A021B2"/>
    <w:rsid w:val="00A029EA"/>
    <w:rsid w:val="00A03525"/>
    <w:rsid w:val="00A07CAC"/>
    <w:rsid w:val="00A1064E"/>
    <w:rsid w:val="00A106B6"/>
    <w:rsid w:val="00A13635"/>
    <w:rsid w:val="00A14BCA"/>
    <w:rsid w:val="00A1597A"/>
    <w:rsid w:val="00A1664F"/>
    <w:rsid w:val="00A17C0A"/>
    <w:rsid w:val="00A2014B"/>
    <w:rsid w:val="00A202E8"/>
    <w:rsid w:val="00A2084B"/>
    <w:rsid w:val="00A21365"/>
    <w:rsid w:val="00A2138D"/>
    <w:rsid w:val="00A22B69"/>
    <w:rsid w:val="00A2329B"/>
    <w:rsid w:val="00A24210"/>
    <w:rsid w:val="00A24BE9"/>
    <w:rsid w:val="00A26A42"/>
    <w:rsid w:val="00A26D47"/>
    <w:rsid w:val="00A27745"/>
    <w:rsid w:val="00A27811"/>
    <w:rsid w:val="00A27F1E"/>
    <w:rsid w:val="00A31190"/>
    <w:rsid w:val="00A31873"/>
    <w:rsid w:val="00A35A8E"/>
    <w:rsid w:val="00A35E70"/>
    <w:rsid w:val="00A364B7"/>
    <w:rsid w:val="00A37097"/>
    <w:rsid w:val="00A40461"/>
    <w:rsid w:val="00A40777"/>
    <w:rsid w:val="00A40D6B"/>
    <w:rsid w:val="00A41562"/>
    <w:rsid w:val="00A41A63"/>
    <w:rsid w:val="00A4252E"/>
    <w:rsid w:val="00A4313A"/>
    <w:rsid w:val="00A43666"/>
    <w:rsid w:val="00A43B86"/>
    <w:rsid w:val="00A447B7"/>
    <w:rsid w:val="00A45199"/>
    <w:rsid w:val="00A454D8"/>
    <w:rsid w:val="00A45CB5"/>
    <w:rsid w:val="00A466E2"/>
    <w:rsid w:val="00A46728"/>
    <w:rsid w:val="00A47295"/>
    <w:rsid w:val="00A47382"/>
    <w:rsid w:val="00A517E3"/>
    <w:rsid w:val="00A544D6"/>
    <w:rsid w:val="00A5591E"/>
    <w:rsid w:val="00A5663D"/>
    <w:rsid w:val="00A577A4"/>
    <w:rsid w:val="00A57E4C"/>
    <w:rsid w:val="00A60F83"/>
    <w:rsid w:val="00A622E8"/>
    <w:rsid w:val="00A644A3"/>
    <w:rsid w:val="00A66D9B"/>
    <w:rsid w:val="00A67E51"/>
    <w:rsid w:val="00A710BF"/>
    <w:rsid w:val="00A72320"/>
    <w:rsid w:val="00A72F70"/>
    <w:rsid w:val="00A73423"/>
    <w:rsid w:val="00A73C06"/>
    <w:rsid w:val="00A749BC"/>
    <w:rsid w:val="00A775DA"/>
    <w:rsid w:val="00A77FC4"/>
    <w:rsid w:val="00A81E38"/>
    <w:rsid w:val="00A83182"/>
    <w:rsid w:val="00A83A77"/>
    <w:rsid w:val="00A84120"/>
    <w:rsid w:val="00A84A66"/>
    <w:rsid w:val="00A851B7"/>
    <w:rsid w:val="00A85845"/>
    <w:rsid w:val="00A87CD9"/>
    <w:rsid w:val="00A90663"/>
    <w:rsid w:val="00A91422"/>
    <w:rsid w:val="00A93027"/>
    <w:rsid w:val="00A96E8F"/>
    <w:rsid w:val="00A975CB"/>
    <w:rsid w:val="00AA0E02"/>
    <w:rsid w:val="00AA269E"/>
    <w:rsid w:val="00AA30FA"/>
    <w:rsid w:val="00AA3B8E"/>
    <w:rsid w:val="00AA518B"/>
    <w:rsid w:val="00AA51C2"/>
    <w:rsid w:val="00AA651E"/>
    <w:rsid w:val="00AA65CA"/>
    <w:rsid w:val="00AB06D4"/>
    <w:rsid w:val="00AB09BE"/>
    <w:rsid w:val="00AB2CB4"/>
    <w:rsid w:val="00AB3060"/>
    <w:rsid w:val="00AB4FB0"/>
    <w:rsid w:val="00AB5936"/>
    <w:rsid w:val="00AB6841"/>
    <w:rsid w:val="00AC0C2D"/>
    <w:rsid w:val="00AC48E7"/>
    <w:rsid w:val="00AC546C"/>
    <w:rsid w:val="00AC6C3C"/>
    <w:rsid w:val="00AC6DBC"/>
    <w:rsid w:val="00AC77BE"/>
    <w:rsid w:val="00AD0083"/>
    <w:rsid w:val="00AD16E0"/>
    <w:rsid w:val="00AD1DFE"/>
    <w:rsid w:val="00AD5B85"/>
    <w:rsid w:val="00AD5F12"/>
    <w:rsid w:val="00AD69A9"/>
    <w:rsid w:val="00AD7B64"/>
    <w:rsid w:val="00AE0029"/>
    <w:rsid w:val="00AE07F3"/>
    <w:rsid w:val="00AE1053"/>
    <w:rsid w:val="00AE39EA"/>
    <w:rsid w:val="00AE4859"/>
    <w:rsid w:val="00AF240B"/>
    <w:rsid w:val="00AF598D"/>
    <w:rsid w:val="00AF6685"/>
    <w:rsid w:val="00B00A41"/>
    <w:rsid w:val="00B02061"/>
    <w:rsid w:val="00B02491"/>
    <w:rsid w:val="00B037DD"/>
    <w:rsid w:val="00B0529D"/>
    <w:rsid w:val="00B10A70"/>
    <w:rsid w:val="00B11A77"/>
    <w:rsid w:val="00B12A5B"/>
    <w:rsid w:val="00B140C0"/>
    <w:rsid w:val="00B15F66"/>
    <w:rsid w:val="00B16453"/>
    <w:rsid w:val="00B17120"/>
    <w:rsid w:val="00B212F3"/>
    <w:rsid w:val="00B21415"/>
    <w:rsid w:val="00B21604"/>
    <w:rsid w:val="00B22006"/>
    <w:rsid w:val="00B22CA5"/>
    <w:rsid w:val="00B230A6"/>
    <w:rsid w:val="00B24F10"/>
    <w:rsid w:val="00B2545E"/>
    <w:rsid w:val="00B264CB"/>
    <w:rsid w:val="00B2694B"/>
    <w:rsid w:val="00B26BB4"/>
    <w:rsid w:val="00B27050"/>
    <w:rsid w:val="00B306EE"/>
    <w:rsid w:val="00B312F8"/>
    <w:rsid w:val="00B318C8"/>
    <w:rsid w:val="00B33C92"/>
    <w:rsid w:val="00B34A18"/>
    <w:rsid w:val="00B366BE"/>
    <w:rsid w:val="00B36B3D"/>
    <w:rsid w:val="00B40A7A"/>
    <w:rsid w:val="00B41F8C"/>
    <w:rsid w:val="00B424E6"/>
    <w:rsid w:val="00B4303F"/>
    <w:rsid w:val="00B441E6"/>
    <w:rsid w:val="00B4520D"/>
    <w:rsid w:val="00B4572C"/>
    <w:rsid w:val="00B46CC9"/>
    <w:rsid w:val="00B47777"/>
    <w:rsid w:val="00B47CEC"/>
    <w:rsid w:val="00B5067B"/>
    <w:rsid w:val="00B56AAE"/>
    <w:rsid w:val="00B602DB"/>
    <w:rsid w:val="00B60E24"/>
    <w:rsid w:val="00B618B7"/>
    <w:rsid w:val="00B61AC8"/>
    <w:rsid w:val="00B63B78"/>
    <w:rsid w:val="00B644B5"/>
    <w:rsid w:val="00B64A37"/>
    <w:rsid w:val="00B700FF"/>
    <w:rsid w:val="00B708B8"/>
    <w:rsid w:val="00B71D43"/>
    <w:rsid w:val="00B739D0"/>
    <w:rsid w:val="00B8126B"/>
    <w:rsid w:val="00B81644"/>
    <w:rsid w:val="00B816DC"/>
    <w:rsid w:val="00B8409D"/>
    <w:rsid w:val="00B86AE7"/>
    <w:rsid w:val="00B90EA9"/>
    <w:rsid w:val="00B917F9"/>
    <w:rsid w:val="00B930FC"/>
    <w:rsid w:val="00B934FF"/>
    <w:rsid w:val="00B96545"/>
    <w:rsid w:val="00B9762E"/>
    <w:rsid w:val="00B979A1"/>
    <w:rsid w:val="00BA04D1"/>
    <w:rsid w:val="00BA0856"/>
    <w:rsid w:val="00BA11C6"/>
    <w:rsid w:val="00BA184A"/>
    <w:rsid w:val="00BA29CC"/>
    <w:rsid w:val="00BA2FCD"/>
    <w:rsid w:val="00BA4F89"/>
    <w:rsid w:val="00BA5FD7"/>
    <w:rsid w:val="00BA636D"/>
    <w:rsid w:val="00BA702C"/>
    <w:rsid w:val="00BB0C74"/>
    <w:rsid w:val="00BB0DAB"/>
    <w:rsid w:val="00BB262A"/>
    <w:rsid w:val="00BB2EAF"/>
    <w:rsid w:val="00BB4DDF"/>
    <w:rsid w:val="00BB7385"/>
    <w:rsid w:val="00BC02D1"/>
    <w:rsid w:val="00BC04F7"/>
    <w:rsid w:val="00BC0588"/>
    <w:rsid w:val="00BC0D68"/>
    <w:rsid w:val="00BC1188"/>
    <w:rsid w:val="00BC1F66"/>
    <w:rsid w:val="00BC2054"/>
    <w:rsid w:val="00BC2150"/>
    <w:rsid w:val="00BC2884"/>
    <w:rsid w:val="00BC457E"/>
    <w:rsid w:val="00BC534C"/>
    <w:rsid w:val="00BC6AE5"/>
    <w:rsid w:val="00BC7D27"/>
    <w:rsid w:val="00BD0829"/>
    <w:rsid w:val="00BD0B06"/>
    <w:rsid w:val="00BD188B"/>
    <w:rsid w:val="00BD22F5"/>
    <w:rsid w:val="00BD251E"/>
    <w:rsid w:val="00BD34C5"/>
    <w:rsid w:val="00BD3F03"/>
    <w:rsid w:val="00BD5EDE"/>
    <w:rsid w:val="00BE2420"/>
    <w:rsid w:val="00BE2D52"/>
    <w:rsid w:val="00BE3C03"/>
    <w:rsid w:val="00BE3F25"/>
    <w:rsid w:val="00BE48BE"/>
    <w:rsid w:val="00BE503D"/>
    <w:rsid w:val="00BE690B"/>
    <w:rsid w:val="00BE78A8"/>
    <w:rsid w:val="00BE7C96"/>
    <w:rsid w:val="00BF213D"/>
    <w:rsid w:val="00BF3584"/>
    <w:rsid w:val="00BF39FA"/>
    <w:rsid w:val="00BF3BB1"/>
    <w:rsid w:val="00BF4964"/>
    <w:rsid w:val="00BF6A9C"/>
    <w:rsid w:val="00BF74D2"/>
    <w:rsid w:val="00C0003E"/>
    <w:rsid w:val="00C00FD3"/>
    <w:rsid w:val="00C044B6"/>
    <w:rsid w:val="00C047CD"/>
    <w:rsid w:val="00C0678C"/>
    <w:rsid w:val="00C0781D"/>
    <w:rsid w:val="00C1074D"/>
    <w:rsid w:val="00C11302"/>
    <w:rsid w:val="00C11912"/>
    <w:rsid w:val="00C11D56"/>
    <w:rsid w:val="00C1437A"/>
    <w:rsid w:val="00C14FD8"/>
    <w:rsid w:val="00C1555A"/>
    <w:rsid w:val="00C16306"/>
    <w:rsid w:val="00C16884"/>
    <w:rsid w:val="00C179A5"/>
    <w:rsid w:val="00C17D46"/>
    <w:rsid w:val="00C2038F"/>
    <w:rsid w:val="00C21CBA"/>
    <w:rsid w:val="00C2240C"/>
    <w:rsid w:val="00C2244B"/>
    <w:rsid w:val="00C22E8B"/>
    <w:rsid w:val="00C25E00"/>
    <w:rsid w:val="00C27413"/>
    <w:rsid w:val="00C27DFD"/>
    <w:rsid w:val="00C3260D"/>
    <w:rsid w:val="00C32DD3"/>
    <w:rsid w:val="00C366A3"/>
    <w:rsid w:val="00C36962"/>
    <w:rsid w:val="00C40347"/>
    <w:rsid w:val="00C40FA5"/>
    <w:rsid w:val="00C411A9"/>
    <w:rsid w:val="00C413BD"/>
    <w:rsid w:val="00C41F51"/>
    <w:rsid w:val="00C42DA1"/>
    <w:rsid w:val="00C433B8"/>
    <w:rsid w:val="00C438F7"/>
    <w:rsid w:val="00C43BCC"/>
    <w:rsid w:val="00C446E5"/>
    <w:rsid w:val="00C4678D"/>
    <w:rsid w:val="00C52481"/>
    <w:rsid w:val="00C5498A"/>
    <w:rsid w:val="00C54AC7"/>
    <w:rsid w:val="00C5526C"/>
    <w:rsid w:val="00C56060"/>
    <w:rsid w:val="00C5685A"/>
    <w:rsid w:val="00C56DE5"/>
    <w:rsid w:val="00C56E7D"/>
    <w:rsid w:val="00C57AB6"/>
    <w:rsid w:val="00C57E0B"/>
    <w:rsid w:val="00C61C0B"/>
    <w:rsid w:val="00C62CC9"/>
    <w:rsid w:val="00C62D15"/>
    <w:rsid w:val="00C637AD"/>
    <w:rsid w:val="00C64EA8"/>
    <w:rsid w:val="00C65B94"/>
    <w:rsid w:val="00C65E34"/>
    <w:rsid w:val="00C7215B"/>
    <w:rsid w:val="00C72C2C"/>
    <w:rsid w:val="00C745F4"/>
    <w:rsid w:val="00C7474C"/>
    <w:rsid w:val="00C76A39"/>
    <w:rsid w:val="00C8125D"/>
    <w:rsid w:val="00C81B47"/>
    <w:rsid w:val="00C8224E"/>
    <w:rsid w:val="00C828BE"/>
    <w:rsid w:val="00C83770"/>
    <w:rsid w:val="00C837EC"/>
    <w:rsid w:val="00C867DA"/>
    <w:rsid w:val="00C86D3A"/>
    <w:rsid w:val="00C879C8"/>
    <w:rsid w:val="00C90F02"/>
    <w:rsid w:val="00C9178F"/>
    <w:rsid w:val="00C91B58"/>
    <w:rsid w:val="00C92E82"/>
    <w:rsid w:val="00C933F4"/>
    <w:rsid w:val="00C94876"/>
    <w:rsid w:val="00C96AA1"/>
    <w:rsid w:val="00C97008"/>
    <w:rsid w:val="00C97469"/>
    <w:rsid w:val="00CA1D23"/>
    <w:rsid w:val="00CA2C78"/>
    <w:rsid w:val="00CA339C"/>
    <w:rsid w:val="00CA62B4"/>
    <w:rsid w:val="00CA6D3E"/>
    <w:rsid w:val="00CA706F"/>
    <w:rsid w:val="00CB0560"/>
    <w:rsid w:val="00CB27DF"/>
    <w:rsid w:val="00CB2A26"/>
    <w:rsid w:val="00CB2A4D"/>
    <w:rsid w:val="00CB3237"/>
    <w:rsid w:val="00CB3B29"/>
    <w:rsid w:val="00CB3D26"/>
    <w:rsid w:val="00CB63A1"/>
    <w:rsid w:val="00CB703A"/>
    <w:rsid w:val="00CC0D35"/>
    <w:rsid w:val="00CC2303"/>
    <w:rsid w:val="00CC48D3"/>
    <w:rsid w:val="00CC51D1"/>
    <w:rsid w:val="00CD0124"/>
    <w:rsid w:val="00CD05CD"/>
    <w:rsid w:val="00CD152D"/>
    <w:rsid w:val="00CD4BB2"/>
    <w:rsid w:val="00CD58DB"/>
    <w:rsid w:val="00CD5C0E"/>
    <w:rsid w:val="00CE0DDA"/>
    <w:rsid w:val="00CE1792"/>
    <w:rsid w:val="00CE1912"/>
    <w:rsid w:val="00CE25DE"/>
    <w:rsid w:val="00CE3A38"/>
    <w:rsid w:val="00CE445F"/>
    <w:rsid w:val="00CE57D9"/>
    <w:rsid w:val="00CE656C"/>
    <w:rsid w:val="00CE6664"/>
    <w:rsid w:val="00CE75AE"/>
    <w:rsid w:val="00CF06A2"/>
    <w:rsid w:val="00CF128E"/>
    <w:rsid w:val="00CF4724"/>
    <w:rsid w:val="00CF48AC"/>
    <w:rsid w:val="00CF68EB"/>
    <w:rsid w:val="00CF6C20"/>
    <w:rsid w:val="00CF7999"/>
    <w:rsid w:val="00D01C2B"/>
    <w:rsid w:val="00D0618F"/>
    <w:rsid w:val="00D065CD"/>
    <w:rsid w:val="00D10EB0"/>
    <w:rsid w:val="00D122A4"/>
    <w:rsid w:val="00D14219"/>
    <w:rsid w:val="00D148DE"/>
    <w:rsid w:val="00D14C6D"/>
    <w:rsid w:val="00D14CB8"/>
    <w:rsid w:val="00D14EF1"/>
    <w:rsid w:val="00D16516"/>
    <w:rsid w:val="00D17F70"/>
    <w:rsid w:val="00D20334"/>
    <w:rsid w:val="00D20FB2"/>
    <w:rsid w:val="00D23952"/>
    <w:rsid w:val="00D2433C"/>
    <w:rsid w:val="00D24CC3"/>
    <w:rsid w:val="00D264FA"/>
    <w:rsid w:val="00D276C1"/>
    <w:rsid w:val="00D315EC"/>
    <w:rsid w:val="00D324FE"/>
    <w:rsid w:val="00D33BD6"/>
    <w:rsid w:val="00D34064"/>
    <w:rsid w:val="00D35874"/>
    <w:rsid w:val="00D35D39"/>
    <w:rsid w:val="00D37497"/>
    <w:rsid w:val="00D378BD"/>
    <w:rsid w:val="00D41C97"/>
    <w:rsid w:val="00D42701"/>
    <w:rsid w:val="00D428D8"/>
    <w:rsid w:val="00D42F0C"/>
    <w:rsid w:val="00D45B21"/>
    <w:rsid w:val="00D468B4"/>
    <w:rsid w:val="00D4749C"/>
    <w:rsid w:val="00D5083A"/>
    <w:rsid w:val="00D50E2C"/>
    <w:rsid w:val="00D51CAC"/>
    <w:rsid w:val="00D5487B"/>
    <w:rsid w:val="00D54B48"/>
    <w:rsid w:val="00D55DD6"/>
    <w:rsid w:val="00D57A2E"/>
    <w:rsid w:val="00D6005B"/>
    <w:rsid w:val="00D61D05"/>
    <w:rsid w:val="00D622C1"/>
    <w:rsid w:val="00D62DEB"/>
    <w:rsid w:val="00D630B0"/>
    <w:rsid w:val="00D639AF"/>
    <w:rsid w:val="00D645EF"/>
    <w:rsid w:val="00D64C9E"/>
    <w:rsid w:val="00D654BA"/>
    <w:rsid w:val="00D67A58"/>
    <w:rsid w:val="00D67DF1"/>
    <w:rsid w:val="00D70A4B"/>
    <w:rsid w:val="00D7132A"/>
    <w:rsid w:val="00D7362C"/>
    <w:rsid w:val="00D74F67"/>
    <w:rsid w:val="00D75009"/>
    <w:rsid w:val="00D755F7"/>
    <w:rsid w:val="00D75D29"/>
    <w:rsid w:val="00D7622E"/>
    <w:rsid w:val="00D80EBF"/>
    <w:rsid w:val="00D81312"/>
    <w:rsid w:val="00D81364"/>
    <w:rsid w:val="00D81F1F"/>
    <w:rsid w:val="00D82DD6"/>
    <w:rsid w:val="00D82F57"/>
    <w:rsid w:val="00D85BC6"/>
    <w:rsid w:val="00D8745C"/>
    <w:rsid w:val="00D876D8"/>
    <w:rsid w:val="00D90483"/>
    <w:rsid w:val="00D90659"/>
    <w:rsid w:val="00D90D9F"/>
    <w:rsid w:val="00D91377"/>
    <w:rsid w:val="00D92D69"/>
    <w:rsid w:val="00D92DB3"/>
    <w:rsid w:val="00D9322C"/>
    <w:rsid w:val="00D940D0"/>
    <w:rsid w:val="00D94770"/>
    <w:rsid w:val="00D95677"/>
    <w:rsid w:val="00D97817"/>
    <w:rsid w:val="00DA0711"/>
    <w:rsid w:val="00DA0DB8"/>
    <w:rsid w:val="00DA109D"/>
    <w:rsid w:val="00DA30D0"/>
    <w:rsid w:val="00DA4351"/>
    <w:rsid w:val="00DA59E8"/>
    <w:rsid w:val="00DA5F29"/>
    <w:rsid w:val="00DA6B90"/>
    <w:rsid w:val="00DA7174"/>
    <w:rsid w:val="00DA7498"/>
    <w:rsid w:val="00DA7F21"/>
    <w:rsid w:val="00DB1008"/>
    <w:rsid w:val="00DB2D0E"/>
    <w:rsid w:val="00DB2DA0"/>
    <w:rsid w:val="00DB410B"/>
    <w:rsid w:val="00DB4E58"/>
    <w:rsid w:val="00DB63C0"/>
    <w:rsid w:val="00DB63C9"/>
    <w:rsid w:val="00DC020F"/>
    <w:rsid w:val="00DC1789"/>
    <w:rsid w:val="00DC1CD1"/>
    <w:rsid w:val="00DC2696"/>
    <w:rsid w:val="00DC2BC0"/>
    <w:rsid w:val="00DC2DBC"/>
    <w:rsid w:val="00DC6E39"/>
    <w:rsid w:val="00DD0305"/>
    <w:rsid w:val="00DD0FBC"/>
    <w:rsid w:val="00DD2145"/>
    <w:rsid w:val="00DD2244"/>
    <w:rsid w:val="00DD4A2E"/>
    <w:rsid w:val="00DD5220"/>
    <w:rsid w:val="00DD5B62"/>
    <w:rsid w:val="00DD5E52"/>
    <w:rsid w:val="00DD70DA"/>
    <w:rsid w:val="00DD7998"/>
    <w:rsid w:val="00DD79A6"/>
    <w:rsid w:val="00DD7DD2"/>
    <w:rsid w:val="00DE0157"/>
    <w:rsid w:val="00DE0A21"/>
    <w:rsid w:val="00DE0F44"/>
    <w:rsid w:val="00DE1F92"/>
    <w:rsid w:val="00DE2248"/>
    <w:rsid w:val="00DE234C"/>
    <w:rsid w:val="00DE2D7E"/>
    <w:rsid w:val="00DE2F2D"/>
    <w:rsid w:val="00DE5975"/>
    <w:rsid w:val="00DE6C0B"/>
    <w:rsid w:val="00DE6C92"/>
    <w:rsid w:val="00DE7228"/>
    <w:rsid w:val="00DF12F3"/>
    <w:rsid w:val="00DF188B"/>
    <w:rsid w:val="00DF37B6"/>
    <w:rsid w:val="00DF3873"/>
    <w:rsid w:val="00DF3DE6"/>
    <w:rsid w:val="00DF4404"/>
    <w:rsid w:val="00DF4426"/>
    <w:rsid w:val="00DF5717"/>
    <w:rsid w:val="00DF62F7"/>
    <w:rsid w:val="00DF6CEC"/>
    <w:rsid w:val="00DF755C"/>
    <w:rsid w:val="00DF7A16"/>
    <w:rsid w:val="00E00C09"/>
    <w:rsid w:val="00E019C0"/>
    <w:rsid w:val="00E02085"/>
    <w:rsid w:val="00E021E0"/>
    <w:rsid w:val="00E026F0"/>
    <w:rsid w:val="00E054CB"/>
    <w:rsid w:val="00E05CE6"/>
    <w:rsid w:val="00E07D0B"/>
    <w:rsid w:val="00E118B2"/>
    <w:rsid w:val="00E11E28"/>
    <w:rsid w:val="00E12571"/>
    <w:rsid w:val="00E13BB9"/>
    <w:rsid w:val="00E14F43"/>
    <w:rsid w:val="00E15641"/>
    <w:rsid w:val="00E15C56"/>
    <w:rsid w:val="00E1636E"/>
    <w:rsid w:val="00E175AF"/>
    <w:rsid w:val="00E17B28"/>
    <w:rsid w:val="00E215DF"/>
    <w:rsid w:val="00E23762"/>
    <w:rsid w:val="00E26021"/>
    <w:rsid w:val="00E275F5"/>
    <w:rsid w:val="00E27A20"/>
    <w:rsid w:val="00E27E8A"/>
    <w:rsid w:val="00E302CF"/>
    <w:rsid w:val="00E303D6"/>
    <w:rsid w:val="00E312CF"/>
    <w:rsid w:val="00E3131E"/>
    <w:rsid w:val="00E32DCE"/>
    <w:rsid w:val="00E359C1"/>
    <w:rsid w:val="00E35CBA"/>
    <w:rsid w:val="00E361AD"/>
    <w:rsid w:val="00E4007F"/>
    <w:rsid w:val="00E43B54"/>
    <w:rsid w:val="00E4492F"/>
    <w:rsid w:val="00E45427"/>
    <w:rsid w:val="00E4580B"/>
    <w:rsid w:val="00E459A8"/>
    <w:rsid w:val="00E46B1B"/>
    <w:rsid w:val="00E46DBE"/>
    <w:rsid w:val="00E47D17"/>
    <w:rsid w:val="00E5097E"/>
    <w:rsid w:val="00E54946"/>
    <w:rsid w:val="00E55C7B"/>
    <w:rsid w:val="00E56C08"/>
    <w:rsid w:val="00E56F23"/>
    <w:rsid w:val="00E57B06"/>
    <w:rsid w:val="00E57EC0"/>
    <w:rsid w:val="00E636EB"/>
    <w:rsid w:val="00E6394B"/>
    <w:rsid w:val="00E655E8"/>
    <w:rsid w:val="00E658B1"/>
    <w:rsid w:val="00E66BD0"/>
    <w:rsid w:val="00E737DF"/>
    <w:rsid w:val="00E74C89"/>
    <w:rsid w:val="00E74D3F"/>
    <w:rsid w:val="00E75C1B"/>
    <w:rsid w:val="00E75FE3"/>
    <w:rsid w:val="00E80002"/>
    <w:rsid w:val="00E81E3C"/>
    <w:rsid w:val="00E82A91"/>
    <w:rsid w:val="00E82FCF"/>
    <w:rsid w:val="00E83932"/>
    <w:rsid w:val="00E860BD"/>
    <w:rsid w:val="00E87237"/>
    <w:rsid w:val="00E8790D"/>
    <w:rsid w:val="00E87D66"/>
    <w:rsid w:val="00E90408"/>
    <w:rsid w:val="00E91822"/>
    <w:rsid w:val="00E92281"/>
    <w:rsid w:val="00E93495"/>
    <w:rsid w:val="00E94396"/>
    <w:rsid w:val="00EA0D69"/>
    <w:rsid w:val="00EA6FCB"/>
    <w:rsid w:val="00EA79A9"/>
    <w:rsid w:val="00EB099D"/>
    <w:rsid w:val="00EB1E16"/>
    <w:rsid w:val="00EB23D2"/>
    <w:rsid w:val="00EB2674"/>
    <w:rsid w:val="00EB424F"/>
    <w:rsid w:val="00EB5516"/>
    <w:rsid w:val="00EB7F18"/>
    <w:rsid w:val="00EC00E2"/>
    <w:rsid w:val="00EC0BA6"/>
    <w:rsid w:val="00EC1850"/>
    <w:rsid w:val="00EC2195"/>
    <w:rsid w:val="00EC3571"/>
    <w:rsid w:val="00EC367D"/>
    <w:rsid w:val="00EC38DF"/>
    <w:rsid w:val="00EC3A9C"/>
    <w:rsid w:val="00EC529D"/>
    <w:rsid w:val="00EC56CA"/>
    <w:rsid w:val="00EC65D1"/>
    <w:rsid w:val="00ED1C0D"/>
    <w:rsid w:val="00ED2283"/>
    <w:rsid w:val="00ED2673"/>
    <w:rsid w:val="00ED4408"/>
    <w:rsid w:val="00ED499B"/>
    <w:rsid w:val="00ED5DEA"/>
    <w:rsid w:val="00ED713D"/>
    <w:rsid w:val="00ED7297"/>
    <w:rsid w:val="00EE2518"/>
    <w:rsid w:val="00EE294A"/>
    <w:rsid w:val="00EE29B9"/>
    <w:rsid w:val="00EE5078"/>
    <w:rsid w:val="00EF0911"/>
    <w:rsid w:val="00EF16D2"/>
    <w:rsid w:val="00EF16F5"/>
    <w:rsid w:val="00EF2384"/>
    <w:rsid w:val="00EF243F"/>
    <w:rsid w:val="00EF297C"/>
    <w:rsid w:val="00EF3EFE"/>
    <w:rsid w:val="00EF5409"/>
    <w:rsid w:val="00EF60E9"/>
    <w:rsid w:val="00EF70E2"/>
    <w:rsid w:val="00EF7CA8"/>
    <w:rsid w:val="00F01E6B"/>
    <w:rsid w:val="00F01FA9"/>
    <w:rsid w:val="00F020B0"/>
    <w:rsid w:val="00F02ABD"/>
    <w:rsid w:val="00F03049"/>
    <w:rsid w:val="00F032A5"/>
    <w:rsid w:val="00F032BC"/>
    <w:rsid w:val="00F04299"/>
    <w:rsid w:val="00F0530D"/>
    <w:rsid w:val="00F05660"/>
    <w:rsid w:val="00F05C7D"/>
    <w:rsid w:val="00F06BC5"/>
    <w:rsid w:val="00F06C36"/>
    <w:rsid w:val="00F07CF0"/>
    <w:rsid w:val="00F101F3"/>
    <w:rsid w:val="00F10DB4"/>
    <w:rsid w:val="00F11C1B"/>
    <w:rsid w:val="00F16E34"/>
    <w:rsid w:val="00F20C06"/>
    <w:rsid w:val="00F242DB"/>
    <w:rsid w:val="00F25D10"/>
    <w:rsid w:val="00F26A81"/>
    <w:rsid w:val="00F26AC3"/>
    <w:rsid w:val="00F26E32"/>
    <w:rsid w:val="00F30124"/>
    <w:rsid w:val="00F310F4"/>
    <w:rsid w:val="00F315E9"/>
    <w:rsid w:val="00F41AB3"/>
    <w:rsid w:val="00F42979"/>
    <w:rsid w:val="00F42AA4"/>
    <w:rsid w:val="00F44F7D"/>
    <w:rsid w:val="00F46455"/>
    <w:rsid w:val="00F50441"/>
    <w:rsid w:val="00F507B9"/>
    <w:rsid w:val="00F52431"/>
    <w:rsid w:val="00F52D9A"/>
    <w:rsid w:val="00F53D07"/>
    <w:rsid w:val="00F55277"/>
    <w:rsid w:val="00F553CE"/>
    <w:rsid w:val="00F568ED"/>
    <w:rsid w:val="00F60D31"/>
    <w:rsid w:val="00F6136C"/>
    <w:rsid w:val="00F618DA"/>
    <w:rsid w:val="00F655F9"/>
    <w:rsid w:val="00F66711"/>
    <w:rsid w:val="00F71667"/>
    <w:rsid w:val="00F71A66"/>
    <w:rsid w:val="00F71EC2"/>
    <w:rsid w:val="00F73BBB"/>
    <w:rsid w:val="00F75C62"/>
    <w:rsid w:val="00F76290"/>
    <w:rsid w:val="00F76760"/>
    <w:rsid w:val="00F76E19"/>
    <w:rsid w:val="00F81224"/>
    <w:rsid w:val="00F81409"/>
    <w:rsid w:val="00F81EAB"/>
    <w:rsid w:val="00F83065"/>
    <w:rsid w:val="00F83575"/>
    <w:rsid w:val="00F837FB"/>
    <w:rsid w:val="00F83A25"/>
    <w:rsid w:val="00F83C1D"/>
    <w:rsid w:val="00F83FA2"/>
    <w:rsid w:val="00F849A9"/>
    <w:rsid w:val="00F907AB"/>
    <w:rsid w:val="00F91051"/>
    <w:rsid w:val="00F93792"/>
    <w:rsid w:val="00F956BC"/>
    <w:rsid w:val="00F95830"/>
    <w:rsid w:val="00FA074B"/>
    <w:rsid w:val="00FA2025"/>
    <w:rsid w:val="00FA3F87"/>
    <w:rsid w:val="00FA404D"/>
    <w:rsid w:val="00FA4C9C"/>
    <w:rsid w:val="00FB06A9"/>
    <w:rsid w:val="00FB06F9"/>
    <w:rsid w:val="00FB12F3"/>
    <w:rsid w:val="00FB3A16"/>
    <w:rsid w:val="00FB4407"/>
    <w:rsid w:val="00FB472B"/>
    <w:rsid w:val="00FB500F"/>
    <w:rsid w:val="00FB55FB"/>
    <w:rsid w:val="00FB61FF"/>
    <w:rsid w:val="00FB6797"/>
    <w:rsid w:val="00FB6850"/>
    <w:rsid w:val="00FB6B05"/>
    <w:rsid w:val="00FB7679"/>
    <w:rsid w:val="00FB7DB7"/>
    <w:rsid w:val="00FC03A1"/>
    <w:rsid w:val="00FC16A9"/>
    <w:rsid w:val="00FC2438"/>
    <w:rsid w:val="00FC5ACA"/>
    <w:rsid w:val="00FC655A"/>
    <w:rsid w:val="00FC6E69"/>
    <w:rsid w:val="00FC7121"/>
    <w:rsid w:val="00FC733B"/>
    <w:rsid w:val="00FD00A8"/>
    <w:rsid w:val="00FD0EFD"/>
    <w:rsid w:val="00FD3680"/>
    <w:rsid w:val="00FD392D"/>
    <w:rsid w:val="00FD4E78"/>
    <w:rsid w:val="00FD52B1"/>
    <w:rsid w:val="00FE0681"/>
    <w:rsid w:val="00FE15FA"/>
    <w:rsid w:val="00FE1B30"/>
    <w:rsid w:val="00FE2A13"/>
    <w:rsid w:val="00FE5216"/>
    <w:rsid w:val="00FE6173"/>
    <w:rsid w:val="00FE7CD1"/>
    <w:rsid w:val="00FF1CC8"/>
    <w:rsid w:val="00FF300E"/>
    <w:rsid w:val="00FF30FF"/>
    <w:rsid w:val="00FF497E"/>
    <w:rsid w:val="00FF5ED8"/>
    <w:rsid w:val="00FF65ED"/>
    <w:rsid w:val="0103B9B9"/>
    <w:rsid w:val="01193B5A"/>
    <w:rsid w:val="01F9EBAB"/>
    <w:rsid w:val="036CCC0D"/>
    <w:rsid w:val="037B21DB"/>
    <w:rsid w:val="03AD7DFC"/>
    <w:rsid w:val="040DD2E9"/>
    <w:rsid w:val="04112B91"/>
    <w:rsid w:val="048A356A"/>
    <w:rsid w:val="0508EC28"/>
    <w:rsid w:val="05DF06C8"/>
    <w:rsid w:val="068AA114"/>
    <w:rsid w:val="08CCBDEE"/>
    <w:rsid w:val="08D9A7A2"/>
    <w:rsid w:val="097B3617"/>
    <w:rsid w:val="0A2D7399"/>
    <w:rsid w:val="0A367E74"/>
    <w:rsid w:val="0D1670A5"/>
    <w:rsid w:val="0D4D9348"/>
    <w:rsid w:val="0E403ABF"/>
    <w:rsid w:val="0F19CD16"/>
    <w:rsid w:val="0F9A1EA5"/>
    <w:rsid w:val="0FC7CC95"/>
    <w:rsid w:val="0FD7E6F7"/>
    <w:rsid w:val="100183A2"/>
    <w:rsid w:val="1016730D"/>
    <w:rsid w:val="114F3059"/>
    <w:rsid w:val="11905D0F"/>
    <w:rsid w:val="11E52A49"/>
    <w:rsid w:val="12B8F1F4"/>
    <w:rsid w:val="12D5C2FD"/>
    <w:rsid w:val="13FBE272"/>
    <w:rsid w:val="1411EBB2"/>
    <w:rsid w:val="14DD0D60"/>
    <w:rsid w:val="15AC453B"/>
    <w:rsid w:val="15CA1BD1"/>
    <w:rsid w:val="15E7C46F"/>
    <w:rsid w:val="16DCA2C6"/>
    <w:rsid w:val="17BA7955"/>
    <w:rsid w:val="17D5DDCE"/>
    <w:rsid w:val="18ED08BF"/>
    <w:rsid w:val="1DED357B"/>
    <w:rsid w:val="1E049859"/>
    <w:rsid w:val="1EC88409"/>
    <w:rsid w:val="1F042281"/>
    <w:rsid w:val="1FF58E08"/>
    <w:rsid w:val="2032EB01"/>
    <w:rsid w:val="20CF5FC9"/>
    <w:rsid w:val="2165F2AC"/>
    <w:rsid w:val="21800802"/>
    <w:rsid w:val="21BFEA9C"/>
    <w:rsid w:val="21C3A960"/>
    <w:rsid w:val="235A6A72"/>
    <w:rsid w:val="23CA4370"/>
    <w:rsid w:val="242D79FF"/>
    <w:rsid w:val="2465207A"/>
    <w:rsid w:val="26768602"/>
    <w:rsid w:val="26AD2495"/>
    <w:rsid w:val="26BDB789"/>
    <w:rsid w:val="27297F25"/>
    <w:rsid w:val="27BB47A9"/>
    <w:rsid w:val="27E52D27"/>
    <w:rsid w:val="2850F814"/>
    <w:rsid w:val="28E6D6DC"/>
    <w:rsid w:val="29CFE952"/>
    <w:rsid w:val="29D85CB5"/>
    <w:rsid w:val="2A130F87"/>
    <w:rsid w:val="2ABB29C6"/>
    <w:rsid w:val="2B378E19"/>
    <w:rsid w:val="2C55D8FD"/>
    <w:rsid w:val="2C9B33D4"/>
    <w:rsid w:val="2CFBA1EA"/>
    <w:rsid w:val="2D1F4FA4"/>
    <w:rsid w:val="2DE331B5"/>
    <w:rsid w:val="2F1C4880"/>
    <w:rsid w:val="2F7F9002"/>
    <w:rsid w:val="30ACE440"/>
    <w:rsid w:val="31F4389D"/>
    <w:rsid w:val="325C124A"/>
    <w:rsid w:val="33016F7B"/>
    <w:rsid w:val="333AB347"/>
    <w:rsid w:val="3356B319"/>
    <w:rsid w:val="33F95133"/>
    <w:rsid w:val="33FDAA0B"/>
    <w:rsid w:val="34BDA5F2"/>
    <w:rsid w:val="34F0A507"/>
    <w:rsid w:val="34F92B18"/>
    <w:rsid w:val="358D1902"/>
    <w:rsid w:val="364D92EC"/>
    <w:rsid w:val="368137FA"/>
    <w:rsid w:val="372A9594"/>
    <w:rsid w:val="37787628"/>
    <w:rsid w:val="38009CFF"/>
    <w:rsid w:val="38120A8E"/>
    <w:rsid w:val="395268EC"/>
    <w:rsid w:val="397FBAE3"/>
    <w:rsid w:val="3992ADBA"/>
    <w:rsid w:val="3AAD3280"/>
    <w:rsid w:val="3AAECC2D"/>
    <w:rsid w:val="3C0CBA71"/>
    <w:rsid w:val="3C56C192"/>
    <w:rsid w:val="3D2E14EA"/>
    <w:rsid w:val="3DB28F12"/>
    <w:rsid w:val="3E11D874"/>
    <w:rsid w:val="3E56E58D"/>
    <w:rsid w:val="3E5BC51E"/>
    <w:rsid w:val="3ECB5CBE"/>
    <w:rsid w:val="3FB6D34C"/>
    <w:rsid w:val="40DF581D"/>
    <w:rsid w:val="417FD3A4"/>
    <w:rsid w:val="4298F614"/>
    <w:rsid w:val="4400BFB1"/>
    <w:rsid w:val="44EAE4A3"/>
    <w:rsid w:val="4536C95D"/>
    <w:rsid w:val="45CAD96D"/>
    <w:rsid w:val="4620635B"/>
    <w:rsid w:val="46B11B0E"/>
    <w:rsid w:val="486B06A4"/>
    <w:rsid w:val="48ABA558"/>
    <w:rsid w:val="491C533E"/>
    <w:rsid w:val="493685D2"/>
    <w:rsid w:val="49D1AD7B"/>
    <w:rsid w:val="4A2ED617"/>
    <w:rsid w:val="4AE3E23E"/>
    <w:rsid w:val="4BF62E0B"/>
    <w:rsid w:val="4C0B0D71"/>
    <w:rsid w:val="4DA6AC96"/>
    <w:rsid w:val="4DFC3C71"/>
    <w:rsid w:val="4EB569B2"/>
    <w:rsid w:val="4FAB44DA"/>
    <w:rsid w:val="50A7803D"/>
    <w:rsid w:val="515D5645"/>
    <w:rsid w:val="528C6626"/>
    <w:rsid w:val="53BB4A8B"/>
    <w:rsid w:val="54217530"/>
    <w:rsid w:val="547D7F0F"/>
    <w:rsid w:val="5497D8D1"/>
    <w:rsid w:val="5614B917"/>
    <w:rsid w:val="563AACAC"/>
    <w:rsid w:val="56603F9B"/>
    <w:rsid w:val="589EE54A"/>
    <w:rsid w:val="59836555"/>
    <w:rsid w:val="59ABC39C"/>
    <w:rsid w:val="5A078A66"/>
    <w:rsid w:val="5A6AFD9F"/>
    <w:rsid w:val="5A7DB67E"/>
    <w:rsid w:val="5B40605A"/>
    <w:rsid w:val="5B9B570D"/>
    <w:rsid w:val="5CE5C9F1"/>
    <w:rsid w:val="5CEA3D6F"/>
    <w:rsid w:val="5D9E040F"/>
    <w:rsid w:val="5DAD9630"/>
    <w:rsid w:val="5EBFFBD4"/>
    <w:rsid w:val="5F0B7E31"/>
    <w:rsid w:val="5F0CEAA2"/>
    <w:rsid w:val="5FC22380"/>
    <w:rsid w:val="6137BF31"/>
    <w:rsid w:val="6183EA2D"/>
    <w:rsid w:val="623D328B"/>
    <w:rsid w:val="62ACDD1B"/>
    <w:rsid w:val="62C37940"/>
    <w:rsid w:val="62C93DD6"/>
    <w:rsid w:val="62CFD1CA"/>
    <w:rsid w:val="63464BF1"/>
    <w:rsid w:val="635FCBCA"/>
    <w:rsid w:val="64D66816"/>
    <w:rsid w:val="65637AF7"/>
    <w:rsid w:val="6572EF27"/>
    <w:rsid w:val="658BE970"/>
    <w:rsid w:val="659E66B7"/>
    <w:rsid w:val="65A3DE29"/>
    <w:rsid w:val="66AF1B8D"/>
    <w:rsid w:val="66D7BB5E"/>
    <w:rsid w:val="67E22838"/>
    <w:rsid w:val="67EF24A3"/>
    <w:rsid w:val="67F32BB1"/>
    <w:rsid w:val="681CF23B"/>
    <w:rsid w:val="68B80228"/>
    <w:rsid w:val="692B5039"/>
    <w:rsid w:val="69DB5F91"/>
    <w:rsid w:val="6AEE8EF7"/>
    <w:rsid w:val="6B2E2C83"/>
    <w:rsid w:val="6B6E37C5"/>
    <w:rsid w:val="6B734B79"/>
    <w:rsid w:val="6BEE7984"/>
    <w:rsid w:val="6C29924F"/>
    <w:rsid w:val="6DF1437D"/>
    <w:rsid w:val="6E0479B8"/>
    <w:rsid w:val="6E236014"/>
    <w:rsid w:val="6E75B57F"/>
    <w:rsid w:val="6F42D9F2"/>
    <w:rsid w:val="6F941DEE"/>
    <w:rsid w:val="6FD1FAEE"/>
    <w:rsid w:val="703B1694"/>
    <w:rsid w:val="7056AB8B"/>
    <w:rsid w:val="710F08BF"/>
    <w:rsid w:val="718B426F"/>
    <w:rsid w:val="73D91A7F"/>
    <w:rsid w:val="74AAAAC6"/>
    <w:rsid w:val="74DAF5BB"/>
    <w:rsid w:val="7522AF86"/>
    <w:rsid w:val="75A3B248"/>
    <w:rsid w:val="76A123F0"/>
    <w:rsid w:val="7AD2C711"/>
    <w:rsid w:val="7B0E9504"/>
    <w:rsid w:val="7E124CAC"/>
    <w:rsid w:val="7E4A8608"/>
    <w:rsid w:val="7E4B5412"/>
    <w:rsid w:val="7F6ECE8C"/>
    <w:rsid w:val="7F8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058C"/>
  <w15:chartTrackingRefBased/>
  <w15:docId w15:val="{D5BF6A92-C714-449A-AF1C-C5A9B27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DF"/>
    <w:pPr>
      <w:keepLines/>
      <w:widowControl w:val="0"/>
      <w:autoSpaceDE w:val="0"/>
      <w:autoSpaceDN w:val="0"/>
      <w:adjustRightInd w:val="0"/>
      <w:spacing w:after="0" w:line="257" w:lineRule="auto"/>
      <w:jc w:val="both"/>
    </w:pPr>
    <w:rPr>
      <w:rFonts w:cstheme="minorHAnsi"/>
      <w:sz w:val="24"/>
    </w:rPr>
  </w:style>
  <w:style w:type="paragraph" w:styleId="Heading1">
    <w:name w:val="heading 1"/>
    <w:basedOn w:val="Normal"/>
    <w:link w:val="Heading1Char"/>
    <w:uiPriority w:val="9"/>
    <w:qFormat/>
    <w:rsid w:val="00ED228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C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4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15"/>
  </w:style>
  <w:style w:type="paragraph" w:styleId="Footer">
    <w:name w:val="footer"/>
    <w:basedOn w:val="Normal"/>
    <w:link w:val="FooterChar"/>
    <w:uiPriority w:val="99"/>
    <w:unhideWhenUsed/>
    <w:rsid w:val="00B214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15"/>
  </w:style>
  <w:style w:type="paragraph" w:styleId="BalloonText">
    <w:name w:val="Balloon Text"/>
    <w:basedOn w:val="Normal"/>
    <w:link w:val="BalloonTextChar"/>
    <w:uiPriority w:val="99"/>
    <w:semiHidden/>
    <w:unhideWhenUsed/>
    <w:rsid w:val="00221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6A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1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F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74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F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2283"/>
    <w:rPr>
      <w:rFonts w:ascii="Times" w:hAnsi="Times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ED2283"/>
    <w:pPr>
      <w:spacing w:line="240" w:lineRule="auto"/>
    </w:pPr>
    <w:rPr>
      <w:rFonts w:eastAsiaTheme="minorEastAsia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28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2283"/>
    <w:rPr>
      <w:vertAlign w:val="superscript"/>
    </w:rPr>
  </w:style>
  <w:style w:type="paragraph" w:styleId="NoSpacing">
    <w:name w:val="No Spacing"/>
    <w:uiPriority w:val="1"/>
    <w:qFormat/>
    <w:rsid w:val="00ED2283"/>
    <w:pPr>
      <w:spacing w:after="0" w:line="240" w:lineRule="auto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B8A"/>
    <w:pPr>
      <w:shd w:val="clear" w:color="auto" w:fill="FFFFFF" w:themeFill="background1"/>
      <w:spacing w:line="240" w:lineRule="auto"/>
    </w:pPr>
    <w:rPr>
      <w:color w:val="FF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B8A"/>
    <w:rPr>
      <w:rFonts w:cstheme="minorHAnsi"/>
      <w:color w:val="FF0000"/>
      <w:sz w:val="24"/>
      <w:szCs w:val="24"/>
      <w:shd w:val="clear" w:color="auto" w:fill="FFFFFF" w:themeFill="background1"/>
    </w:rPr>
  </w:style>
  <w:style w:type="character" w:customStyle="1" w:styleId="normaltextrun">
    <w:name w:val="normaltextrun"/>
    <w:basedOn w:val="DefaultParagraphFont"/>
    <w:rsid w:val="007167BC"/>
  </w:style>
  <w:style w:type="character" w:customStyle="1" w:styleId="eop">
    <w:name w:val="eop"/>
    <w:basedOn w:val="DefaultParagraphFont"/>
    <w:rsid w:val="007167B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D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58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6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61BA"/>
    <w:pPr>
      <w:keepLines w:val="0"/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wales.ac.uk/research/work-us/strategic-insight-programme-sip/" TargetMode="External"/><Relationship Id="rId18" Type="http://schemas.openxmlformats.org/officeDocument/2006/relationships/hyperlink" Target="https://www.socialenterprisemark.org.uk/" TargetMode="External"/><Relationship Id="rId26" Type="http://schemas.openxmlformats.org/officeDocument/2006/relationships/hyperlink" Target="https://llyw.cymru/cymraeg-2050-cynllun-gweithredu-strategaeth-y-gymraeg-2019-i-2020?_ga=2.195666604.1043409322.1597006334-1044223767.158710488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iversitiesuk.ac.uk/policy-and-analysis/reports/Pages/knowledge-exchange-concordat-consultation.asp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taylor@cardiffmet.ac.uk" TargetMode="External"/><Relationship Id="rId17" Type="http://schemas.openxmlformats.org/officeDocument/2006/relationships/hyperlink" Target="https://smallbusinesscharter.org/" TargetMode="External"/><Relationship Id="rId25" Type="http://schemas.openxmlformats.org/officeDocument/2006/relationships/hyperlink" Target="https://www.laughproject.info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fcw.ac.uk/documents/publications/hefcw_reports_and_statistics/Research%20and%20Innovation%20the%20vision%20for%20Wales%20English.pdf" TargetMode="External"/><Relationship Id="rId20" Type="http://schemas.openxmlformats.org/officeDocument/2006/relationships/hyperlink" Target="https://gov.wales/prosperity-all-economic-action-plan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cardiffmet.ac.uk/management/research/wctr/Pages/default.asp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ardiffmet.ac.uk/business/cse/Pages/Default.aspx" TargetMode="External"/><Relationship Id="rId23" Type="http://schemas.openxmlformats.org/officeDocument/2006/relationships/hyperlink" Target="https://futuregenerations.wales/about-us/future-generations-act/" TargetMode="External"/><Relationship Id="rId28" Type="http://schemas.openxmlformats.org/officeDocument/2006/relationships/hyperlink" Target="https://llyw.cymru/plant-theuluoedd?_ga=2.234595998.1043409322.1597006334-1044223767.158710488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fcw.ac.uk/documents/publications/hefcw_reports_and_statistics/Research%20and%20Innovation%20the%20vision%20for%20Wales%20Cymraeg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fcw.ac.uk/documents/publications/hefcw_reports_and_statistics/Research%20and%20Innovation%20the%20vision%20for%20Wales%20English.pdf" TargetMode="External"/><Relationship Id="rId22" Type="http://schemas.openxmlformats.org/officeDocument/2006/relationships/hyperlink" Target="https://www.ecu.ac.uk/equality-charters/athena-swan/" TargetMode="External"/><Relationship Id="rId27" Type="http://schemas.openxmlformats.org/officeDocument/2006/relationships/hyperlink" Target="https://www.hefcw.ac.uk/about_us/bilingualism/bilingualism_cy.aspx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5CBD-4122-4ED7-AB64-B8851AF78EF7}"/>
      </w:docPartPr>
      <w:docPartBody>
        <w:p w:rsidR="00D34064" w:rsidRDefault="00D34064">
          <w:r w:rsidRPr="007F436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0EC-B9B2-46D1-8C2E-8AABA5F2A59E}"/>
      </w:docPartPr>
      <w:docPartBody>
        <w:p w:rsidR="00F60AAB" w:rsidRDefault="005D7981">
          <w:r w:rsidRPr="00D93E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64"/>
    <w:rsid w:val="000D2D18"/>
    <w:rsid w:val="002C7A1C"/>
    <w:rsid w:val="003053ED"/>
    <w:rsid w:val="003174CC"/>
    <w:rsid w:val="00357B0B"/>
    <w:rsid w:val="00362AD6"/>
    <w:rsid w:val="00391A9D"/>
    <w:rsid w:val="003F443F"/>
    <w:rsid w:val="0046382D"/>
    <w:rsid w:val="00571A76"/>
    <w:rsid w:val="005D7981"/>
    <w:rsid w:val="0070577A"/>
    <w:rsid w:val="007355A5"/>
    <w:rsid w:val="007914EB"/>
    <w:rsid w:val="00793C8C"/>
    <w:rsid w:val="00912CA2"/>
    <w:rsid w:val="00A54800"/>
    <w:rsid w:val="00A820E2"/>
    <w:rsid w:val="00AF4E8C"/>
    <w:rsid w:val="00C577CB"/>
    <w:rsid w:val="00CB5A9A"/>
    <w:rsid w:val="00D34064"/>
    <w:rsid w:val="00D8647D"/>
    <w:rsid w:val="00DC0C5C"/>
    <w:rsid w:val="00DC68E0"/>
    <w:rsid w:val="00E101C6"/>
    <w:rsid w:val="00EA1C86"/>
    <w:rsid w:val="00F41B8D"/>
    <w:rsid w:val="00F468DD"/>
    <w:rsid w:val="00F60AAB"/>
    <w:rsid w:val="00F77EF1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5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CFEFCA3B9C46B2D1FF3CC2772262" ma:contentTypeVersion="1" ma:contentTypeDescription="Create a new document." ma:contentTypeScope="" ma:versionID="d6d12272b0145094e57c49562b6cc6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BB14-F187-487B-8408-8041F5D57ECF}"/>
</file>

<file path=customXml/itemProps2.xml><?xml version="1.0" encoding="utf-8"?>
<ds:datastoreItem xmlns:ds="http://schemas.openxmlformats.org/officeDocument/2006/customXml" ds:itemID="{AB7573BC-235B-44B3-A203-26368754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8C1F3-3CB8-496F-84FD-920CB97EF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F98ED0-06DA-4748-A744-368C241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10301</Words>
  <Characters>58721</Characters>
  <Application>Microsoft Office Word</Application>
  <DocSecurity>0</DocSecurity>
  <Lines>489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68885</CharactersWithSpaces>
  <SharedDoc>false</SharedDoc>
  <HLinks>
    <vt:vector size="84" baseType="variant">
      <vt:variant>
        <vt:i4>1310744</vt:i4>
      </vt:variant>
      <vt:variant>
        <vt:i4>39</vt:i4>
      </vt:variant>
      <vt:variant>
        <vt:i4>0</vt:i4>
      </vt:variant>
      <vt:variant>
        <vt:i4>5</vt:i4>
      </vt:variant>
      <vt:variant>
        <vt:lpwstr>https://futuregenerations.wales/about-us/future-generations-act/</vt:lpwstr>
      </vt:variant>
      <vt:variant>
        <vt:lpwstr/>
      </vt:variant>
      <vt:variant>
        <vt:i4>8061004</vt:i4>
      </vt:variant>
      <vt:variant>
        <vt:i4>36</vt:i4>
      </vt:variant>
      <vt:variant>
        <vt:i4>0</vt:i4>
      </vt:variant>
      <vt:variant>
        <vt:i4>5</vt:i4>
      </vt:variant>
      <vt:variant>
        <vt:lpwstr>http://www.hefcw.ac.uk/about_us/bilingualism/bilingualism.aspx</vt:lpwstr>
      </vt:variant>
      <vt:variant>
        <vt:lpwstr/>
      </vt:variant>
      <vt:variant>
        <vt:i4>262220</vt:i4>
      </vt:variant>
      <vt:variant>
        <vt:i4>33</vt:i4>
      </vt:variant>
      <vt:variant>
        <vt:i4>0</vt:i4>
      </vt:variant>
      <vt:variant>
        <vt:i4>5</vt:i4>
      </vt:variant>
      <vt:variant>
        <vt:lpwstr>https://gov.wales/cymraeg-2050-welsh-language-strategy-action-plan-2019-2020</vt:lpwstr>
      </vt:variant>
      <vt:variant>
        <vt:lpwstr/>
      </vt:variant>
      <vt:variant>
        <vt:i4>1310744</vt:i4>
      </vt:variant>
      <vt:variant>
        <vt:i4>30</vt:i4>
      </vt:variant>
      <vt:variant>
        <vt:i4>0</vt:i4>
      </vt:variant>
      <vt:variant>
        <vt:i4>5</vt:i4>
      </vt:variant>
      <vt:variant>
        <vt:lpwstr>https://futuregenerations.wales/about-us/future-generations-act/</vt:lpwstr>
      </vt:variant>
      <vt:variant>
        <vt:lpwstr/>
      </vt:variant>
      <vt:variant>
        <vt:i4>1769491</vt:i4>
      </vt:variant>
      <vt:variant>
        <vt:i4>27</vt:i4>
      </vt:variant>
      <vt:variant>
        <vt:i4>0</vt:i4>
      </vt:variant>
      <vt:variant>
        <vt:i4>5</vt:i4>
      </vt:variant>
      <vt:variant>
        <vt:lpwstr>https://www.universitiesuk.ac.uk/policy-and-analysis/reports/Pages/knowledge-exchange-concordat-consultation.aspx</vt:lpwstr>
      </vt:variant>
      <vt:variant>
        <vt:lpwstr/>
      </vt:variant>
      <vt:variant>
        <vt:i4>3866686</vt:i4>
      </vt:variant>
      <vt:variant>
        <vt:i4>24</vt:i4>
      </vt:variant>
      <vt:variant>
        <vt:i4>0</vt:i4>
      </vt:variant>
      <vt:variant>
        <vt:i4>5</vt:i4>
      </vt:variant>
      <vt:variant>
        <vt:lpwstr>https://businesswales.gov.wales/bigideas/welcome-partners-area/youth-entrepreneurship-strategy</vt:lpwstr>
      </vt:variant>
      <vt:variant>
        <vt:lpwstr/>
      </vt:variant>
      <vt:variant>
        <vt:i4>7340150</vt:i4>
      </vt:variant>
      <vt:variant>
        <vt:i4>21</vt:i4>
      </vt:variant>
      <vt:variant>
        <vt:i4>0</vt:i4>
      </vt:variant>
      <vt:variant>
        <vt:i4>5</vt:i4>
      </vt:variant>
      <vt:variant>
        <vt:lpwstr>https://upp-foundation.org/civic-university-commission/</vt:lpwstr>
      </vt:variant>
      <vt:variant>
        <vt:lpwstr/>
      </vt:variant>
      <vt:variant>
        <vt:i4>5177355</vt:i4>
      </vt:variant>
      <vt:variant>
        <vt:i4>18</vt:i4>
      </vt:variant>
      <vt:variant>
        <vt:i4>0</vt:i4>
      </vt:variant>
      <vt:variant>
        <vt:i4>5</vt:i4>
      </vt:variant>
      <vt:variant>
        <vt:lpwstr>https://gov.wales/public-services-boards</vt:lpwstr>
      </vt:variant>
      <vt:variant>
        <vt:lpwstr/>
      </vt:variant>
      <vt:variant>
        <vt:i4>5374037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https://www.gov.uk/government/topical-events/the-uks-industrial-strategy</vt:lpwstr>
      </vt:variant>
      <vt:variant>
        <vt:lpwstr/>
      </vt:variant>
      <vt:variant>
        <vt:i4>5636100</vt:i4>
      </vt:variant>
      <vt:variant>
        <vt:i4>12</vt:i4>
      </vt:variant>
      <vt:variant>
        <vt:i4>0</vt:i4>
      </vt:variant>
      <vt:variant>
        <vt:i4>5</vt:i4>
      </vt:variant>
      <vt:variant>
        <vt:lpwstr>https://gov.wales/prosperity-all-economic-action-plan</vt:lpwstr>
      </vt:variant>
      <vt:variant>
        <vt:lpwstr/>
      </vt:variant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https://www.hefcw.ac.uk/documents/publications/hefcw_reports_and_statistics/Research and Innovation the vision for Wales English.pdf</vt:lpwstr>
      </vt:variant>
      <vt:variant>
        <vt:lpwstr/>
      </vt:variant>
      <vt:variant>
        <vt:i4>4784249</vt:i4>
      </vt:variant>
      <vt:variant>
        <vt:i4>6</vt:i4>
      </vt:variant>
      <vt:variant>
        <vt:i4>0</vt:i4>
      </vt:variant>
      <vt:variant>
        <vt:i4>5</vt:i4>
      </vt:variant>
      <vt:variant>
        <vt:lpwstr>https://www.hefcw.ac.uk/documents/publications/hefcw_reports_and_statistics/Research and Innovation the vision for Wales English.pdf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https://www.hefcw.ac.uk/documents/publications/hefcw_reports_and_statistics/Research and Innovation the vision for Wales English.pdf</vt:lpwstr>
      </vt:variant>
      <vt:variant>
        <vt:lpwstr/>
      </vt:variant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mailto:mtaylor@cardiffmet.ac.uk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Morris</dc:creator>
  <cp:keywords/>
  <dc:description/>
  <cp:lastModifiedBy>Matthew Taylor</cp:lastModifiedBy>
  <cp:revision>12</cp:revision>
  <cp:lastPrinted>2020-01-22T17:07:00Z</cp:lastPrinted>
  <dcterms:created xsi:type="dcterms:W3CDTF">2022-01-12T10:06:00Z</dcterms:created>
  <dcterms:modified xsi:type="dcterms:W3CDTF">2022-01-12T10:31:00Z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0x0101007CB5CFEFCA3B9C46B2D1FF3CC2772262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