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F9F1" w14:textId="5A12AEAC" w:rsidR="00077FD8" w:rsidRDefault="007058F5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  <w:r>
        <w:rPr>
          <w:rFonts w:asciiTheme="minorHAnsi" w:eastAsia="Times New Roman" w:hAnsiTheme="minorHAnsi" w:cstheme="minorHAnsi"/>
          <w:b/>
          <w:noProof/>
          <w:color w:val="auto"/>
          <w:lang w:eastAsia="en-GB"/>
        </w:rPr>
        <w:drawing>
          <wp:anchor distT="0" distB="0" distL="114300" distR="114300" simplePos="0" relativeHeight="251660288" behindDoc="0" locked="0" layoutInCell="1" allowOverlap="1" wp14:anchorId="4BC70A26" wp14:editId="413EACCC">
            <wp:simplePos x="0" y="0"/>
            <wp:positionH relativeFrom="column">
              <wp:posOffset>-914400</wp:posOffset>
            </wp:positionH>
            <wp:positionV relativeFrom="paragraph">
              <wp:posOffset>-1449071</wp:posOffset>
            </wp:positionV>
            <wp:extent cx="7556500" cy="1068090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43" cy="1068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EA975" w14:textId="273FEA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75FB030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C238CAA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9AE415F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07961A49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216F24A8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41AC28E1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6829FEB5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3886FD8E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6653B4D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2AFD6DA1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2079E1D0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9879F0B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224F673F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24C0EA5F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530203B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75F5CCD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3C18531D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0CD94410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6722C0E8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1729F0E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01ABA90C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3B4D3B18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A95F87B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1D3061F6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58729149" w14:textId="77777777" w:rsidR="00077FD8" w:rsidRDefault="00077FD8" w:rsidP="0072534A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1B7003C1" w14:textId="77777777" w:rsidR="00077FD8" w:rsidRDefault="00077FD8" w:rsidP="00077FD8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30666E1" w14:textId="77777777" w:rsidR="00077FD8" w:rsidRDefault="00077FD8" w:rsidP="00077FD8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0C658EC9" w14:textId="77777777" w:rsidR="00077FD8" w:rsidRDefault="00077FD8" w:rsidP="00077FD8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14:paraId="7C36E8E7" w14:textId="339703D2" w:rsidR="0072534A" w:rsidRPr="00C56A86" w:rsidRDefault="00C56A86" w:rsidP="00077FD8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color w:val="002D56"/>
          <w:sz w:val="28"/>
          <w:szCs w:val="28"/>
          <w:lang w:eastAsia="en-GB"/>
        </w:rPr>
      </w:pPr>
      <w:r w:rsidRPr="00C56A86">
        <w:rPr>
          <w:rFonts w:asciiTheme="minorHAnsi" w:eastAsia="Times New Roman" w:hAnsiTheme="minorHAnsi" w:cstheme="minorHAnsi"/>
          <w:b/>
          <w:color w:val="002D56"/>
          <w:sz w:val="28"/>
          <w:szCs w:val="28"/>
          <w:lang w:bidi="cy-GB"/>
        </w:rPr>
        <w:lastRenderedPageBreak/>
        <w:t xml:space="preserve">Prifysgol Metropolitan Caerdydd </w:t>
      </w:r>
    </w:p>
    <w:p w14:paraId="2A3129B2" w14:textId="67D0D6A7" w:rsidR="0072534A" w:rsidRPr="00C56A86" w:rsidRDefault="0072534A" w:rsidP="00077FD8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color w:val="8FD4D6"/>
          <w:sz w:val="32"/>
          <w:szCs w:val="32"/>
          <w:lang w:eastAsia="en-GB"/>
        </w:rPr>
      </w:pPr>
      <w:r w:rsidRPr="00C56A86">
        <w:rPr>
          <w:rFonts w:asciiTheme="minorHAnsi" w:eastAsia="Times New Roman" w:hAnsiTheme="minorHAnsi" w:cstheme="minorHAnsi"/>
          <w:b/>
          <w:color w:val="002D56"/>
          <w:sz w:val="32"/>
          <w:szCs w:val="32"/>
          <w:lang w:bidi="cy-GB"/>
        </w:rPr>
        <w:t xml:space="preserve">Adroddiad Bwlch Cyflog rhwng </w:t>
      </w:r>
      <w:r w:rsidR="006C72D1" w:rsidRPr="00287F0F"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32"/>
          <w:szCs w:val="32"/>
          <w:lang w:bidi="cy-GB"/>
        </w:rPr>
        <w:t>y Rhywiau</w:t>
      </w:r>
      <w:r w:rsidR="006C72D1" w:rsidRPr="00695130">
        <w:rPr>
          <w:rFonts w:asciiTheme="minorHAnsi" w:eastAsia="Times New Roman" w:hAnsiTheme="minorHAnsi" w:cstheme="minorHAnsi"/>
          <w:color w:val="1F3864" w:themeColor="accent1" w:themeShade="80"/>
          <w:sz w:val="32"/>
          <w:szCs w:val="32"/>
          <w:lang w:bidi="cy-GB"/>
        </w:rPr>
        <w:t xml:space="preserve"> | 2020</w:t>
      </w:r>
    </w:p>
    <w:p w14:paraId="57C581FA" w14:textId="3F5B2090" w:rsidR="0072534A" w:rsidRPr="00695130" w:rsidRDefault="0017384B" w:rsidP="0017384B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Cyflwyniad</w:t>
      </w:r>
    </w:p>
    <w:p w14:paraId="25FD077C" w14:textId="77777777" w:rsidR="0017384B" w:rsidRPr="0017384B" w:rsidRDefault="0017384B" w:rsidP="0017384B">
      <w:pPr>
        <w:rPr>
          <w:lang w:eastAsia="en-GB"/>
        </w:rPr>
      </w:pPr>
    </w:p>
    <w:p w14:paraId="28AA1393" w14:textId="0BC175CC" w:rsidR="003A6639" w:rsidRDefault="00385D79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Mae’r adroddiad hwn yn crynhoi data’n ymwneud â’r bwlch cyflog rhwng y rhywiau ym Mhrifysgol Metropolitan Caerdydd </w:t>
      </w:r>
      <w:r w:rsidR="00B262A4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ym mis Mawrth 2020 ac yn amlinellu’r camau a </w:t>
      </w:r>
      <w:r w:rsidR="009B1A6A">
        <w:rPr>
          <w:rFonts w:asciiTheme="minorHAnsi" w:eastAsia="Times New Roman" w:hAnsiTheme="minorHAnsi" w:cstheme="minorHAnsi"/>
          <w:bCs w:val="0"/>
          <w:color w:val="auto"/>
          <w:lang w:eastAsia="en-GB"/>
        </w:rPr>
        <w:t>weithredwyd</w:t>
      </w:r>
      <w:r w:rsidR="00B262A4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 </w:t>
      </w:r>
      <w:r w:rsidR="00F6601B">
        <w:rPr>
          <w:rFonts w:asciiTheme="minorHAnsi" w:eastAsia="Times New Roman" w:hAnsiTheme="minorHAnsi" w:cstheme="minorHAnsi"/>
          <w:bCs w:val="0"/>
          <w:color w:val="auto"/>
          <w:lang w:eastAsia="en-GB"/>
        </w:rPr>
        <w:t>ac sydd eu hangen i leihau’r bwlch.</w:t>
      </w:r>
    </w:p>
    <w:p w14:paraId="17D0D9EB" w14:textId="4244D8CC" w:rsidR="00D44460" w:rsidRDefault="00D44460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663DEE70" w14:textId="5C4202CC" w:rsidR="00D44460" w:rsidRDefault="00D44460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en-GB"/>
        </w:rPr>
        <w:t>Mae cau’r bwlch cyflog rhwng y rhywiau’n parhau</w:t>
      </w:r>
      <w:r w:rsidR="00474BBC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 i fod y</w:t>
      </w:r>
      <w:r>
        <w:rPr>
          <w:rFonts w:asciiTheme="minorHAnsi" w:eastAsia="Times New Roman" w:hAnsiTheme="minorHAnsi" w:cstheme="minorHAnsi"/>
          <w:bCs w:val="0"/>
          <w:color w:val="auto"/>
          <w:lang w:eastAsia="en-GB"/>
        </w:rPr>
        <w:t>n flaenoriaeth ar gyfer y Brifysgol, yn</w:t>
      </w:r>
      <w:r w:rsidR="004F4755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 enwedig am nad yw’r bwlch cyflog presennol rhwng y rhywiau</w:t>
      </w:r>
      <w:r w:rsidR="0016523F">
        <w:rPr>
          <w:rFonts w:asciiTheme="minorHAnsi" w:eastAsia="Times New Roman" w:hAnsiTheme="minorHAnsi" w:cstheme="minorHAnsi"/>
          <w:bCs w:val="0"/>
          <w:color w:val="auto"/>
          <w:lang w:eastAsia="en-GB"/>
        </w:rPr>
        <w:t>’</w:t>
      </w:r>
      <w:r w:rsidR="004F4755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n </w:t>
      </w:r>
      <w:r w:rsidR="002C3431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gymesur â safle cyffredinol Met Caerdydd fel ‘Cyflogwr Delfrydol’ </w:t>
      </w:r>
      <w:r w:rsidR="00474BBC">
        <w:rPr>
          <w:rFonts w:asciiTheme="minorHAnsi" w:eastAsia="Times New Roman" w:hAnsiTheme="minorHAnsi" w:cstheme="minorHAnsi"/>
          <w:bCs w:val="0"/>
          <w:color w:val="auto"/>
          <w:lang w:eastAsia="en-GB"/>
        </w:rPr>
        <w:t>gorau Capita ymhlith yr holl brifysgolion y’u harolygwyd yn 2019 a 2020.</w:t>
      </w:r>
    </w:p>
    <w:p w14:paraId="38D9BDC6" w14:textId="77777777" w:rsidR="00F6601B" w:rsidRPr="00DA0EFD" w:rsidRDefault="00F6601B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3BCAFA0B" w14:textId="2964766C" w:rsidR="004F2028" w:rsidRDefault="004B74B7" w:rsidP="00505D0F">
      <w:pPr>
        <w:shd w:val="clear" w:color="auto" w:fill="FFFFFF" w:themeFill="background1"/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</w:pPr>
      <w:r>
        <w:rPr>
          <w:rFonts w:asciiTheme="minorHAnsi" w:eastAsia="Times New Roman" w:hAnsiTheme="minorHAnsi" w:cstheme="minorBidi"/>
          <w:color w:val="auto"/>
          <w:lang w:bidi="cy-GB"/>
        </w:rPr>
        <w:t xml:space="preserve">Yn ystod 2019/20, </w:t>
      </w:r>
      <w:r w:rsidR="008A62C1">
        <w:rPr>
          <w:rFonts w:asciiTheme="minorHAnsi" w:eastAsia="Times New Roman" w:hAnsiTheme="minorHAnsi" w:cstheme="minorBidi"/>
          <w:color w:val="auto"/>
          <w:lang w:bidi="cy-GB"/>
        </w:rPr>
        <w:t>gwnaed</w:t>
      </w:r>
      <w:r w:rsidR="004F2028" w:rsidRPr="00DA0EFD">
        <w:rPr>
          <w:rFonts w:asciiTheme="minorHAnsi" w:eastAsia="Times New Roman" w:hAnsiTheme="minorHAnsi" w:cstheme="minorBidi"/>
          <w:color w:val="auto"/>
          <w:lang w:bidi="cy-GB"/>
        </w:rPr>
        <w:t xml:space="preserve"> gwelliannau</w:t>
      </w:r>
      <w:r w:rsidR="008A62C1">
        <w:rPr>
          <w:rFonts w:asciiTheme="minorHAnsi" w:eastAsia="Times New Roman" w:hAnsiTheme="minorHAnsi" w:cstheme="minorBidi"/>
          <w:color w:val="auto"/>
          <w:lang w:bidi="cy-GB"/>
        </w:rPr>
        <w:t xml:space="preserve"> g</w:t>
      </w:r>
      <w:r>
        <w:rPr>
          <w:rFonts w:asciiTheme="minorHAnsi" w:eastAsia="Times New Roman" w:hAnsiTheme="minorHAnsi" w:cstheme="minorBidi"/>
          <w:color w:val="auto"/>
          <w:lang w:bidi="cy-GB"/>
        </w:rPr>
        <w:t xml:space="preserve">an y Brifysgol i’r cymysgedd rhwng y rhywiau yn ôl gradd gyda chynnydd yn 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nifer y menywod mewn swyddi â chyflog uwch.  Ar yr un pryd, </w:t>
      </w:r>
      <w:r w:rsidR="00B757C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fodd bynnag, gwelwyd 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cyn</w:t>
      </w:r>
      <w:r w:rsidR="00B757C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n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ydd</w:t>
      </w:r>
      <w:r w:rsidR="00B757C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yn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nifer y menywod </w:t>
      </w:r>
      <w:r w:rsidR="00B757C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mewn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swyddi â chyflog is</w:t>
      </w:r>
      <w:r w:rsidR="00E9599A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oherwydd cynyddodd ein staff o ran nifer gan adlewyrchu twf y sefydliad a’i phoblogaeth o fyfyrwyr. </w:t>
      </w:r>
      <w:r w:rsidR="001A3E85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Arweiniodd hyn at </w:t>
      </w:r>
      <w:r w:rsidR="009569FB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fwy o </w:t>
      </w:r>
      <w:r w:rsidR="00474DE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wahaniaeth 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yn </w:t>
      </w:r>
      <w:r w:rsidR="00474DE8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y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bwlch cyflog rhwng y rhywiau </w:t>
      </w:r>
      <w:r w:rsidR="00502C5B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o</w:t>
      </w:r>
      <w:r w:rsidR="009569FB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’i gymharu â’r</w:t>
      </w:r>
      <w:r w:rsidR="00502C5B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 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flwyddyn </w:t>
      </w:r>
      <w:r w:rsidR="009569FB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>flaenorol</w:t>
      </w:r>
      <w:r w:rsidR="004F2028" w:rsidRPr="00DA0EFD"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  <w:t xml:space="preserve">. </w:t>
      </w:r>
    </w:p>
    <w:p w14:paraId="0E1FC7AF" w14:textId="77777777" w:rsidR="00E46B4A" w:rsidRDefault="00E46B4A" w:rsidP="00505D0F">
      <w:pPr>
        <w:shd w:val="clear" w:color="auto" w:fill="FFFFFF" w:themeFill="background1"/>
        <w:rPr>
          <w:rStyle w:val="CommentReference"/>
          <w:rFonts w:asciiTheme="minorHAnsi" w:hAnsiTheme="minorHAnsi" w:cstheme="minorHAnsi"/>
          <w:color w:val="auto"/>
          <w:sz w:val="24"/>
          <w:szCs w:val="24"/>
          <w:lang w:bidi="cy-GB"/>
        </w:rPr>
      </w:pPr>
    </w:p>
    <w:p w14:paraId="3530BA36" w14:textId="29622B4B" w:rsidR="00E46B4A" w:rsidRPr="006052F6" w:rsidRDefault="00E46B4A" w:rsidP="00E46B4A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auto"/>
          <w:lang w:bidi="cy-GB"/>
        </w:rPr>
      </w:pPr>
      <w:r w:rsidRPr="00BB2E80">
        <w:rPr>
          <w:rFonts w:asciiTheme="minorHAnsi" w:eastAsia="Times New Roman" w:hAnsiTheme="minorHAnsi" w:cstheme="minorHAnsi"/>
          <w:color w:val="auto"/>
          <w:lang w:bidi="cy-GB"/>
        </w:rPr>
        <w:t xml:space="preserve">Mae Met Caerdydd yn gyflogwr Cyflog Byw </w:t>
      </w:r>
      <w:r>
        <w:rPr>
          <w:rFonts w:asciiTheme="minorHAnsi" w:eastAsia="Times New Roman" w:hAnsiTheme="minorHAnsi" w:cstheme="minorHAnsi"/>
          <w:color w:val="auto"/>
          <w:lang w:bidi="cy-GB"/>
        </w:rPr>
        <w:t>Gwirioneddol</w:t>
      </w:r>
      <w:r w:rsidRPr="00BB2E80">
        <w:rPr>
          <w:rFonts w:asciiTheme="minorHAnsi" w:eastAsia="Times New Roman" w:hAnsiTheme="minorHAnsi" w:cstheme="minorHAnsi"/>
          <w:color w:val="auto"/>
          <w:lang w:bidi="cy-GB"/>
        </w:rPr>
        <w:t xml:space="preserve"> achrededig ac mae'n parhau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’n ymrwymedig </w:t>
      </w:r>
      <w:r w:rsidRPr="00BB2E80">
        <w:rPr>
          <w:rFonts w:asciiTheme="minorHAnsi" w:eastAsia="Times New Roman" w:hAnsiTheme="minorHAnsi" w:cstheme="minorHAnsi"/>
          <w:color w:val="auto"/>
          <w:lang w:bidi="cy-GB"/>
        </w:rPr>
        <w:t xml:space="preserve">i dalu ei staff yn unol â'r Cyfraddau Cyflog Byw </w:t>
      </w:r>
      <w:r>
        <w:rPr>
          <w:rFonts w:asciiTheme="minorHAnsi" w:eastAsia="Times New Roman" w:hAnsiTheme="minorHAnsi" w:cstheme="minorHAnsi"/>
          <w:color w:val="auto"/>
          <w:lang w:bidi="cy-GB"/>
        </w:rPr>
        <w:t>Gwirioneddol</w:t>
      </w:r>
      <w:r w:rsidRPr="00BB2E80">
        <w:rPr>
          <w:rFonts w:asciiTheme="minorHAnsi" w:eastAsia="Times New Roman" w:hAnsiTheme="minorHAnsi" w:cstheme="minorHAnsi"/>
          <w:color w:val="auto"/>
          <w:lang w:bidi="cy-GB"/>
        </w:rPr>
        <w:t>.</w:t>
      </w:r>
      <w:r w:rsidR="00052C5C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0E0A24">
        <w:rPr>
          <w:rFonts w:asciiTheme="minorHAnsi" w:eastAsia="Times New Roman" w:hAnsiTheme="minorHAnsi" w:cstheme="minorHAnsi"/>
          <w:color w:val="auto"/>
          <w:lang w:bidi="cy-GB"/>
        </w:rPr>
        <w:t>Wedi</w:t>
      </w:r>
      <w:r w:rsidR="004B1F57">
        <w:rPr>
          <w:rFonts w:asciiTheme="minorHAnsi" w:eastAsia="Times New Roman" w:hAnsiTheme="minorHAnsi" w:cstheme="minorHAnsi"/>
          <w:color w:val="auto"/>
          <w:lang w:bidi="cy-GB"/>
        </w:rPr>
        <w:t xml:space="preserve"> gwella</w:t>
      </w:r>
      <w:r w:rsidR="000E0A24">
        <w:rPr>
          <w:rFonts w:asciiTheme="minorHAnsi" w:eastAsia="Times New Roman" w:hAnsiTheme="minorHAnsi" w:cstheme="minorHAnsi"/>
          <w:color w:val="auto"/>
          <w:lang w:bidi="cy-GB"/>
        </w:rPr>
        <w:t xml:space="preserve"> cyflog ac amodau staff ar gyflog is, mae angen cyd-fynd â hyn</w:t>
      </w:r>
      <w:r w:rsidR="00943EE4">
        <w:rPr>
          <w:rFonts w:asciiTheme="minorHAnsi" w:eastAsia="Times New Roman" w:hAnsiTheme="minorHAnsi" w:cstheme="minorHAnsi"/>
          <w:color w:val="auto"/>
          <w:lang w:bidi="cy-GB"/>
        </w:rPr>
        <w:t>ny</w:t>
      </w:r>
      <w:r w:rsidR="006052F6">
        <w:rPr>
          <w:rFonts w:asciiTheme="minorHAnsi" w:eastAsia="Times New Roman" w:hAnsiTheme="minorHAnsi" w:cstheme="minorHAnsi"/>
          <w:color w:val="auto"/>
          <w:lang w:bidi="cy-GB"/>
        </w:rPr>
        <w:t>’n awr</w:t>
      </w:r>
      <w:r w:rsidR="000E0A24">
        <w:rPr>
          <w:rFonts w:asciiTheme="minorHAnsi" w:eastAsia="Times New Roman" w:hAnsiTheme="minorHAnsi" w:cstheme="minorHAnsi"/>
          <w:color w:val="auto"/>
          <w:lang w:bidi="cy-GB"/>
        </w:rPr>
        <w:t xml:space="preserve"> drwy leihau’r bwlch cyflog rhwng y rhywiau ymhlith staff o’r fath.</w:t>
      </w:r>
    </w:p>
    <w:p w14:paraId="7D5235F4" w14:textId="7AB36282" w:rsidR="003E1C06" w:rsidRDefault="003E1C06" w:rsidP="003E1C06">
      <w:pPr>
        <w:shd w:val="clear" w:color="auto" w:fill="FFFFFF" w:themeFill="background1"/>
        <w:rPr>
          <w:rStyle w:val="CommentReference"/>
          <w:lang w:bidi="cy-GB"/>
        </w:rPr>
      </w:pPr>
    </w:p>
    <w:p w14:paraId="0C8BEF24" w14:textId="4F15623D" w:rsidR="000478A9" w:rsidRPr="003E1C06" w:rsidRDefault="000478A9" w:rsidP="003E1C06">
      <w:pPr>
        <w:shd w:val="clear" w:color="auto" w:fill="FFFFFF" w:themeFill="background1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131FF6">
        <w:rPr>
          <w:rFonts w:asciiTheme="minorHAnsi" w:eastAsia="Times New Roman" w:hAnsiTheme="minorHAnsi" w:cstheme="minorHAnsi"/>
          <w:color w:val="auto"/>
          <w:lang w:bidi="cy-GB"/>
        </w:rPr>
        <w:t>Ym Met Caerdydd, ein cenhadaeth yw darparu addysg, ymchwil ac arloes</w:t>
      </w:r>
      <w:r w:rsidR="002E5944">
        <w:rPr>
          <w:rFonts w:asciiTheme="minorHAnsi" w:eastAsia="Times New Roman" w:hAnsiTheme="minorHAnsi" w:cstheme="minorHAnsi"/>
          <w:color w:val="auto"/>
          <w:lang w:bidi="cy-GB"/>
        </w:rPr>
        <w:t>i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o ansawdd uchel</w:t>
      </w:r>
      <w:r w:rsidR="00E61DE0">
        <w:rPr>
          <w:rFonts w:asciiTheme="minorHAnsi" w:eastAsia="Times New Roman" w:hAnsiTheme="minorHAnsi" w:cstheme="minorHAnsi"/>
          <w:color w:val="auto"/>
          <w:lang w:bidi="cy-GB"/>
        </w:rPr>
        <w:t>,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D36F03">
        <w:rPr>
          <w:rFonts w:asciiTheme="minorHAnsi" w:eastAsia="Times New Roman" w:hAnsiTheme="minorHAnsi" w:cstheme="minorHAnsi"/>
          <w:color w:val="auto"/>
          <w:lang w:bidi="cy-GB"/>
        </w:rPr>
        <w:t xml:space="preserve">sy’n cael effaith uchel, 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sy'n canolbwyntio ar ymarfer ac </w:t>
      </w:r>
      <w:r w:rsidR="00D36F03">
        <w:rPr>
          <w:rFonts w:asciiTheme="minorHAnsi" w:eastAsia="Times New Roman" w:hAnsiTheme="minorHAnsi" w:cstheme="minorHAnsi"/>
          <w:color w:val="auto"/>
          <w:lang w:bidi="cy-GB"/>
        </w:rPr>
        <w:t>a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gydnab</w:t>
      </w:r>
      <w:r w:rsidR="00D36F03">
        <w:rPr>
          <w:rFonts w:asciiTheme="minorHAnsi" w:eastAsia="Times New Roman" w:hAnsiTheme="minorHAnsi" w:cstheme="minorHAnsi"/>
          <w:color w:val="auto"/>
          <w:lang w:bidi="cy-GB"/>
        </w:rPr>
        <w:t>y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>d</w:t>
      </w:r>
      <w:r w:rsidR="00D36F03">
        <w:rPr>
          <w:rFonts w:asciiTheme="minorHAnsi" w:eastAsia="Times New Roman" w:hAnsiTheme="minorHAnsi" w:cstheme="minorHAnsi"/>
          <w:color w:val="auto"/>
          <w:lang w:bidi="cy-GB"/>
        </w:rPr>
        <w:t>dir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yn broffesiynol mewn partneriaeth â'n myfyrwyr a'</w:t>
      </w:r>
      <w:r w:rsidR="00E61DE0">
        <w:rPr>
          <w:rFonts w:asciiTheme="minorHAnsi" w:eastAsia="Times New Roman" w:hAnsiTheme="minorHAnsi" w:cstheme="minorHAnsi"/>
          <w:color w:val="auto"/>
          <w:lang w:bidi="cy-GB"/>
        </w:rPr>
        <w:t>r byd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diwydiant. Wrth </w:t>
      </w:r>
      <w:r w:rsidR="00E61DE0">
        <w:rPr>
          <w:rFonts w:asciiTheme="minorHAnsi" w:eastAsia="Times New Roman" w:hAnsiTheme="minorHAnsi" w:cstheme="minorHAnsi"/>
          <w:color w:val="auto"/>
          <w:lang w:bidi="cy-GB"/>
        </w:rPr>
        <w:t>gyd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>weithi</w:t>
      </w:r>
      <w:r w:rsidR="00E61DE0">
        <w:rPr>
          <w:rFonts w:asciiTheme="minorHAnsi" w:eastAsia="Times New Roman" w:hAnsiTheme="minorHAnsi" w:cstheme="minorHAnsi"/>
          <w:color w:val="auto"/>
          <w:lang w:bidi="cy-GB"/>
        </w:rPr>
        <w:t>o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, ac </w:t>
      </w:r>
      <w:r w:rsidR="00E61DE0">
        <w:rPr>
          <w:rFonts w:asciiTheme="minorHAnsi" w:eastAsia="Times New Roman" w:hAnsiTheme="minorHAnsi" w:cstheme="minorHAnsi"/>
          <w:color w:val="auto"/>
          <w:lang w:bidi="cy-GB"/>
        </w:rPr>
        <w:t>wedi’n gyrru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gan ein gwerthoedd, byddwn yn</w:t>
      </w:r>
      <w:r w:rsidR="0085545A">
        <w:rPr>
          <w:rFonts w:asciiTheme="minorHAnsi" w:eastAsia="Times New Roman" w:hAnsiTheme="minorHAnsi" w:cstheme="minorHAnsi"/>
          <w:color w:val="auto"/>
          <w:lang w:bidi="cy-GB"/>
        </w:rPr>
        <w:t xml:space="preserve"> ceisio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galluogi pob myfyriwr i wireddu e</w:t>
      </w:r>
      <w:r w:rsidR="00BD27F8">
        <w:rPr>
          <w:rFonts w:asciiTheme="minorHAnsi" w:eastAsia="Times New Roman" w:hAnsiTheme="minorHAnsi" w:cstheme="minorHAnsi"/>
          <w:color w:val="auto"/>
          <w:lang w:bidi="cy-GB"/>
        </w:rPr>
        <w:t>i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BD27F8">
        <w:rPr>
          <w:rFonts w:asciiTheme="minorHAnsi" w:eastAsia="Times New Roman" w:hAnsiTheme="minorHAnsi" w:cstheme="minorHAnsi"/>
          <w:color w:val="auto"/>
          <w:lang w:bidi="cy-GB"/>
        </w:rPr>
        <w:t>b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otensial i wneud cyfraniadau </w:t>
      </w:r>
      <w:r w:rsidR="00DF6F8D">
        <w:rPr>
          <w:rFonts w:asciiTheme="minorHAnsi" w:eastAsia="Times New Roman" w:hAnsiTheme="minorHAnsi" w:cstheme="minorHAnsi"/>
          <w:color w:val="auto"/>
          <w:lang w:bidi="cy-GB"/>
        </w:rPr>
        <w:t xml:space="preserve">eithriadol ar 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>lefel graddedig a chreu twf economaidd cynaliadwy a chydlynia</w:t>
      </w:r>
      <w:r w:rsidR="003718DF">
        <w:rPr>
          <w:rFonts w:asciiTheme="minorHAnsi" w:eastAsia="Times New Roman" w:hAnsiTheme="minorHAnsi" w:cstheme="minorHAnsi"/>
          <w:color w:val="auto"/>
          <w:lang w:bidi="cy-GB"/>
        </w:rPr>
        <w:t>d</w:t>
      </w:r>
      <w:r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cymdeithasol ar gyfer ein dinas, Cymru a'r byd ehangach.</w:t>
      </w:r>
    </w:p>
    <w:p w14:paraId="253A5A96" w14:textId="77777777" w:rsidR="003A6639" w:rsidRDefault="003A6639" w:rsidP="003A6639">
      <w:pPr>
        <w:rPr>
          <w:rFonts w:asciiTheme="minorHAnsi" w:hAnsiTheme="minorHAnsi" w:cstheme="minorBidi"/>
          <w:bCs w:val="0"/>
          <w:color w:val="auto"/>
        </w:rPr>
      </w:pPr>
    </w:p>
    <w:p w14:paraId="36E46745" w14:textId="35DE2100" w:rsidR="00606F47" w:rsidRDefault="00606F47" w:rsidP="003A6639">
      <w:pPr>
        <w:shd w:val="clear" w:color="auto" w:fill="FFFFFF"/>
        <w:rPr>
          <w:rFonts w:ascii="Calibri" w:eastAsia="Calibri" w:hAnsi="Calibri" w:cs="Calibri"/>
          <w:lang w:bidi="cy-GB"/>
        </w:rPr>
      </w:pPr>
      <w:r w:rsidRPr="000478A9">
        <w:rPr>
          <w:rFonts w:ascii="Calibri" w:eastAsia="Calibri" w:hAnsi="Calibri" w:cs="Calibri"/>
          <w:lang w:bidi="cy-GB"/>
        </w:rPr>
        <w:t>Rydym yn hyrwyddo creadigrwydd, amrywiaeth, rhyddid ac arloes</w:t>
      </w:r>
      <w:r w:rsidR="0013735F">
        <w:rPr>
          <w:rFonts w:ascii="Calibri" w:eastAsia="Calibri" w:hAnsi="Calibri" w:cs="Calibri"/>
          <w:lang w:bidi="cy-GB"/>
        </w:rPr>
        <w:t>i</w:t>
      </w:r>
      <w:r w:rsidRPr="000478A9">
        <w:rPr>
          <w:rFonts w:ascii="Calibri" w:eastAsia="Calibri" w:hAnsi="Calibri" w:cs="Calibri"/>
          <w:lang w:bidi="cy-GB"/>
        </w:rPr>
        <w:t xml:space="preserve"> trwy bartneriaethau dibynadwy sy'n creu trawsnewid addysgol, ymchwil ag effaith, twf economaidd cynaliadwy, cydlynia</w:t>
      </w:r>
      <w:r w:rsidR="00BD27F8">
        <w:rPr>
          <w:rFonts w:ascii="Calibri" w:eastAsia="Calibri" w:hAnsi="Calibri" w:cs="Calibri"/>
          <w:lang w:bidi="cy-GB"/>
        </w:rPr>
        <w:t>d</w:t>
      </w:r>
      <w:r w:rsidRPr="000478A9">
        <w:rPr>
          <w:rFonts w:ascii="Calibri" w:eastAsia="Calibri" w:hAnsi="Calibri" w:cs="Calibri"/>
          <w:lang w:bidi="cy-GB"/>
        </w:rPr>
        <w:t xml:space="preserve"> cymdeithasol, iechyd a lles.  </w:t>
      </w:r>
      <w:r w:rsidR="00AB4E6E">
        <w:rPr>
          <w:rFonts w:ascii="Calibri" w:eastAsia="Calibri" w:hAnsi="Calibri" w:cs="Calibri"/>
          <w:lang w:bidi="cy-GB"/>
        </w:rPr>
        <w:t>G</w:t>
      </w:r>
      <w:r w:rsidRPr="000478A9">
        <w:rPr>
          <w:rFonts w:ascii="Calibri" w:eastAsia="Calibri" w:hAnsi="Calibri" w:cs="Calibri"/>
          <w:lang w:bidi="cy-GB"/>
        </w:rPr>
        <w:t>olyg</w:t>
      </w:r>
      <w:r w:rsidR="00AB4E6E">
        <w:rPr>
          <w:rFonts w:ascii="Calibri" w:eastAsia="Calibri" w:hAnsi="Calibri" w:cs="Calibri"/>
          <w:lang w:bidi="cy-GB"/>
        </w:rPr>
        <w:t>a hyn</w:t>
      </w:r>
      <w:r w:rsidRPr="000478A9">
        <w:rPr>
          <w:rFonts w:ascii="Calibri" w:eastAsia="Calibri" w:hAnsi="Calibri" w:cs="Calibri"/>
          <w:lang w:bidi="cy-GB"/>
        </w:rPr>
        <w:t xml:space="preserve"> bod rhaid i'n cymuned Met Caerdydd adlewyrchu'r gymdeithas yr ydym yn byw ac yn gweithio ynddi</w:t>
      </w:r>
      <w:r w:rsidR="00F92AAF">
        <w:rPr>
          <w:rFonts w:ascii="Calibri" w:eastAsia="Calibri" w:hAnsi="Calibri" w:cs="Calibri"/>
          <w:lang w:bidi="cy-GB"/>
        </w:rPr>
        <w:t xml:space="preserve"> os ydym am wasanaethu’r gymdeithas honno’n llawn</w:t>
      </w:r>
      <w:r w:rsidRPr="000478A9">
        <w:rPr>
          <w:rFonts w:ascii="Calibri" w:eastAsia="Calibri" w:hAnsi="Calibri" w:cs="Calibri"/>
          <w:lang w:bidi="cy-GB"/>
        </w:rPr>
        <w:t xml:space="preserve">; </w:t>
      </w:r>
      <w:r w:rsidR="00645585">
        <w:rPr>
          <w:rFonts w:ascii="Calibri" w:eastAsia="Calibri" w:hAnsi="Calibri" w:cs="Calibri"/>
          <w:lang w:bidi="cy-GB"/>
        </w:rPr>
        <w:t xml:space="preserve">mae bod yn amrywiol a chynhwysol yn hanfodol os ydym </w:t>
      </w:r>
      <w:r w:rsidR="00B802A8">
        <w:rPr>
          <w:rFonts w:ascii="Calibri" w:eastAsia="Calibri" w:hAnsi="Calibri" w:cs="Calibri"/>
          <w:lang w:bidi="cy-GB"/>
        </w:rPr>
        <w:t xml:space="preserve">am gyflawni ein pwrpas. </w:t>
      </w:r>
    </w:p>
    <w:p w14:paraId="25386D02" w14:textId="00BAA8F1" w:rsidR="00053F50" w:rsidRDefault="00053F50" w:rsidP="003A6639">
      <w:pPr>
        <w:shd w:val="clear" w:color="auto" w:fill="FFFFFF"/>
        <w:rPr>
          <w:rFonts w:ascii="Calibri" w:eastAsia="Calibri" w:hAnsi="Calibri" w:cs="Calibri"/>
          <w:lang w:bidi="cy-GB"/>
        </w:rPr>
      </w:pPr>
    </w:p>
    <w:p w14:paraId="7C62C2BA" w14:textId="33A7D8B0" w:rsidR="00F94412" w:rsidRPr="00CF4B36" w:rsidRDefault="00ED7700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FF0000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>Mae c</w:t>
      </w:r>
      <w:r w:rsidR="000478A9"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ynhwysiant ac amrywiaeth 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yn egwyddorion craidd ein </w:t>
      </w:r>
      <w:r w:rsidR="000478A9" w:rsidRPr="00131FF6">
        <w:rPr>
          <w:rFonts w:asciiTheme="minorHAnsi" w:eastAsia="Times New Roman" w:hAnsiTheme="minorHAnsi" w:cstheme="minorHAnsi"/>
          <w:color w:val="auto"/>
          <w:lang w:bidi="cy-GB"/>
        </w:rPr>
        <w:t>Strateg</w:t>
      </w:r>
      <w:r>
        <w:rPr>
          <w:rFonts w:asciiTheme="minorHAnsi" w:eastAsia="Times New Roman" w:hAnsiTheme="minorHAnsi" w:cstheme="minorHAnsi"/>
          <w:color w:val="auto"/>
          <w:lang w:bidi="cy-GB"/>
        </w:rPr>
        <w:t>aeth</w:t>
      </w:r>
      <w:r w:rsidR="000478A9"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Pobl a</w:t>
      </w:r>
      <w:r w:rsidR="004A269F">
        <w:rPr>
          <w:rFonts w:asciiTheme="minorHAnsi" w:eastAsia="Times New Roman" w:hAnsiTheme="minorHAnsi" w:cstheme="minorHAnsi"/>
          <w:color w:val="auto"/>
          <w:lang w:bidi="cy-GB"/>
        </w:rPr>
        <w:t>’n</w:t>
      </w:r>
      <w:r w:rsidR="000478A9" w:rsidRPr="00131FF6">
        <w:rPr>
          <w:rFonts w:asciiTheme="minorHAnsi" w:eastAsia="Times New Roman" w:hAnsiTheme="minorHAnsi" w:cstheme="minorHAnsi"/>
          <w:color w:val="auto"/>
          <w:lang w:bidi="cy-GB"/>
        </w:rPr>
        <w:t xml:space="preserve"> Cynllun Cydraddoldeb Strategol </w:t>
      </w:r>
      <w:r w:rsidR="004A269F">
        <w:rPr>
          <w:rFonts w:asciiTheme="minorHAnsi" w:eastAsia="Times New Roman" w:hAnsiTheme="minorHAnsi" w:cstheme="minorHAnsi"/>
          <w:color w:val="auto"/>
          <w:lang w:bidi="cy-GB"/>
        </w:rPr>
        <w:t xml:space="preserve">y Brifysgol </w:t>
      </w:r>
      <w:r w:rsidR="00256978" w:rsidRPr="00131FF6">
        <w:rPr>
          <w:rFonts w:asciiTheme="minorHAnsi" w:eastAsia="Times New Roman" w:hAnsiTheme="minorHAnsi" w:cstheme="minorHAnsi"/>
          <w:color w:val="auto"/>
          <w:lang w:bidi="cy-GB"/>
        </w:rPr>
        <w:t>2020-24</w:t>
      </w:r>
      <w:r w:rsidR="00256978">
        <w:rPr>
          <w:rFonts w:asciiTheme="minorHAnsi" w:eastAsia="Times New Roman" w:hAnsiTheme="minorHAnsi" w:cstheme="minorHAnsi"/>
          <w:color w:val="auto"/>
          <w:lang w:bidi="cy-GB"/>
        </w:rPr>
        <w:t xml:space="preserve"> trosfwaol</w:t>
      </w:r>
      <w:r w:rsidR="000478A9" w:rsidRPr="00131FF6">
        <w:rPr>
          <w:rFonts w:asciiTheme="minorHAnsi" w:eastAsia="Times New Roman" w:hAnsiTheme="minorHAnsi" w:cstheme="minorHAnsi"/>
          <w:color w:val="auto"/>
          <w:lang w:bidi="cy-GB"/>
        </w:rPr>
        <w:t>.</w:t>
      </w:r>
    </w:p>
    <w:p w14:paraId="640EE05A" w14:textId="77777777" w:rsidR="00B357CB" w:rsidRPr="000478A9" w:rsidRDefault="00B357CB" w:rsidP="003A6639">
      <w:pPr>
        <w:shd w:val="clear" w:color="auto" w:fill="FFFFFF"/>
        <w:rPr>
          <w:rFonts w:ascii="Calibri" w:eastAsia="Times New Roman" w:hAnsi="Calibri" w:cs="Calibri"/>
          <w:bCs w:val="0"/>
          <w:i/>
          <w:iCs/>
          <w:color w:val="333333"/>
          <w:sz w:val="26"/>
          <w:szCs w:val="26"/>
          <w:lang w:eastAsia="en-GB"/>
        </w:rPr>
      </w:pPr>
    </w:p>
    <w:p w14:paraId="2F60DD1E" w14:textId="77777777" w:rsidR="00F868BC" w:rsidRPr="000478A9" w:rsidRDefault="00F868BC" w:rsidP="00F868BC">
      <w:pPr>
        <w:shd w:val="clear" w:color="auto" w:fill="FFFFFF"/>
        <w:rPr>
          <w:rFonts w:ascii="Calibri" w:eastAsia="Times New Roman" w:hAnsi="Calibri" w:cs="Calibri"/>
          <w:bCs w:val="0"/>
          <w:i/>
          <w:iCs/>
          <w:color w:val="333333"/>
          <w:sz w:val="26"/>
          <w:szCs w:val="26"/>
          <w:lang w:eastAsia="en-GB"/>
        </w:rPr>
      </w:pPr>
    </w:p>
    <w:p w14:paraId="182CB0F8" w14:textId="4C115D51" w:rsidR="004B3253" w:rsidRDefault="004B3253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lastRenderedPageBreak/>
        <w:t xml:space="preserve">Trwy greu </w:t>
      </w:r>
      <w:r w:rsidR="007B5AE1">
        <w:rPr>
          <w:rFonts w:asciiTheme="minorHAnsi" w:eastAsia="Times New Roman" w:hAnsiTheme="minorHAnsi" w:cstheme="minorHAnsi"/>
          <w:color w:val="auto"/>
          <w:lang w:bidi="cy-GB"/>
        </w:rPr>
        <w:t xml:space="preserve">cymuned </w:t>
      </w:r>
      <w:r w:rsidR="00E372AB">
        <w:rPr>
          <w:rFonts w:asciiTheme="minorHAnsi" w:eastAsia="Times New Roman" w:hAnsiTheme="minorHAnsi" w:cstheme="minorHAnsi"/>
          <w:color w:val="auto"/>
          <w:lang w:bidi="cy-GB"/>
        </w:rPr>
        <w:t>gydlynol o bobl amrywiol</w:t>
      </w:r>
      <w:r>
        <w:rPr>
          <w:rFonts w:asciiTheme="minorHAnsi" w:eastAsia="Times New Roman" w:hAnsiTheme="minorHAnsi" w:cstheme="minorHAnsi"/>
          <w:color w:val="auto"/>
          <w:lang w:bidi="cy-GB"/>
        </w:rPr>
        <w:t>, credwn y bydd</w:t>
      </w:r>
      <w:r w:rsidR="00E372AB">
        <w:rPr>
          <w:rFonts w:asciiTheme="minorHAnsi" w:eastAsia="Times New Roman" w:hAnsiTheme="minorHAnsi" w:cstheme="minorHAnsi"/>
          <w:color w:val="auto"/>
          <w:lang w:bidi="cy-GB"/>
        </w:rPr>
        <w:t xml:space="preserve"> ein prifysgol yn ffynnu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.  </w:t>
      </w:r>
    </w:p>
    <w:p w14:paraId="09BABDF8" w14:textId="77777777" w:rsidR="00B357CB" w:rsidRDefault="00B357CB" w:rsidP="003A6639">
      <w:p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6AAEDDC3" w14:textId="44F280AA" w:rsidR="000478A9" w:rsidRDefault="009C773C" w:rsidP="404556B6">
      <w:pPr>
        <w:shd w:val="clear" w:color="auto" w:fill="FFFFFF" w:themeFill="background1"/>
        <w:spacing w:after="150"/>
        <w:rPr>
          <w:rFonts w:asciiTheme="minorHAnsi" w:eastAsia="Times New Roman" w:hAnsiTheme="minorHAnsi" w:cstheme="minorBidi"/>
          <w:color w:val="auto"/>
          <w:lang w:bidi="cy-GB"/>
        </w:rPr>
      </w:pPr>
      <w:r>
        <w:rPr>
          <w:rFonts w:asciiTheme="minorHAnsi" w:eastAsia="Times New Roman" w:hAnsiTheme="minorHAnsi" w:cstheme="minorBidi"/>
          <w:color w:val="auto"/>
          <w:lang w:bidi="cy-GB"/>
        </w:rPr>
        <w:t>Cynigwn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</w:t>
      </w:r>
      <w:r>
        <w:rPr>
          <w:rFonts w:asciiTheme="minorHAnsi" w:eastAsia="Times New Roman" w:hAnsiTheme="minorHAnsi" w:cstheme="minorBidi"/>
          <w:color w:val="auto"/>
          <w:lang w:bidi="cy-GB"/>
        </w:rPr>
        <w:t>d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>refniadau gweithio hyblyg da i'n pobl, gan gynnwys opsiynau ar gyfer gweithio</w:t>
      </w:r>
      <w:r w:rsidR="00E828BB">
        <w:rPr>
          <w:rFonts w:asciiTheme="minorHAnsi" w:eastAsia="Times New Roman" w:hAnsiTheme="minorHAnsi" w:cstheme="minorBidi"/>
          <w:color w:val="auto"/>
          <w:lang w:bidi="cy-GB"/>
        </w:rPr>
        <w:t>’n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rhan-amser, rhannu swyddi a gweithio hybrid.  </w:t>
      </w:r>
      <w:r w:rsidR="00E828BB">
        <w:rPr>
          <w:rFonts w:asciiTheme="minorHAnsi" w:eastAsia="Times New Roman" w:hAnsiTheme="minorHAnsi" w:cstheme="minorBidi"/>
          <w:color w:val="auto"/>
          <w:lang w:bidi="cy-GB"/>
        </w:rPr>
        <w:t>D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>arpar</w:t>
      </w:r>
      <w:r w:rsidR="00E828BB">
        <w:rPr>
          <w:rFonts w:asciiTheme="minorHAnsi" w:eastAsia="Times New Roman" w:hAnsiTheme="minorHAnsi" w:cstheme="minorBidi"/>
          <w:color w:val="auto"/>
          <w:lang w:bidi="cy-GB"/>
        </w:rPr>
        <w:t>wn g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>yfleoedd dysgu rheolaidd gan gynnwys rhaglenni datblygu arweinyddiaeth, mentora a hyfforddi a datblygu sgiliau i helpu pawb i dyfu. Mae</w:t>
      </w:r>
      <w:r w:rsidR="000D394E">
        <w:rPr>
          <w:rFonts w:asciiTheme="minorHAnsi" w:eastAsia="Times New Roman" w:hAnsiTheme="minorHAnsi" w:cstheme="minorBidi"/>
          <w:color w:val="auto"/>
          <w:lang w:bidi="cy-GB"/>
        </w:rPr>
        <w:t>’r rhain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yn cynnwys mentrau wedi'u teilwra </w:t>
      </w:r>
      <w:r w:rsidR="000A4AF5">
        <w:rPr>
          <w:rFonts w:asciiTheme="minorHAnsi" w:eastAsia="Times New Roman" w:hAnsiTheme="minorHAnsi" w:cstheme="minorBidi"/>
          <w:color w:val="auto"/>
          <w:lang w:bidi="cy-GB"/>
        </w:rPr>
        <w:t>ar gyfer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grwpiau penodol sydd </w:t>
      </w:r>
      <w:r w:rsidR="001A5A1B">
        <w:rPr>
          <w:rFonts w:asciiTheme="minorHAnsi" w:eastAsia="Times New Roman" w:hAnsiTheme="minorHAnsi" w:cstheme="minorBidi"/>
          <w:color w:val="auto"/>
          <w:lang w:bidi="cy-GB"/>
        </w:rPr>
        <w:t>heb gynrychiolaeth ddigonol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mewn rhannau o'n Prifysgol, </w:t>
      </w:r>
      <w:r w:rsidR="0071760D">
        <w:rPr>
          <w:rFonts w:asciiTheme="minorHAnsi" w:eastAsia="Times New Roman" w:hAnsiTheme="minorHAnsi" w:cstheme="minorBidi"/>
          <w:color w:val="auto"/>
          <w:lang w:bidi="cy-GB"/>
        </w:rPr>
        <w:t xml:space="preserve">ac </w:t>
      </w:r>
      <w:r w:rsidR="00393A18">
        <w:rPr>
          <w:rFonts w:asciiTheme="minorHAnsi" w:eastAsia="Times New Roman" w:hAnsiTheme="minorHAnsi" w:cstheme="minorBidi"/>
          <w:color w:val="auto"/>
          <w:lang w:bidi="cy-GB"/>
        </w:rPr>
        <w:t>y</w:t>
      </w:r>
      <w:r w:rsidR="0071760D">
        <w:rPr>
          <w:rFonts w:asciiTheme="minorHAnsi" w:eastAsia="Times New Roman" w:hAnsiTheme="minorHAnsi" w:cstheme="minorBidi"/>
          <w:color w:val="auto"/>
          <w:lang w:bidi="cy-GB"/>
        </w:rPr>
        <w:t>’u cynlluni</w:t>
      </w:r>
      <w:r w:rsidR="00393A18">
        <w:rPr>
          <w:rFonts w:asciiTheme="minorHAnsi" w:eastAsia="Times New Roman" w:hAnsiTheme="minorHAnsi" w:cstheme="minorBidi"/>
          <w:color w:val="auto"/>
          <w:lang w:bidi="cy-GB"/>
        </w:rPr>
        <w:t>wyd</w:t>
      </w:r>
      <w:r w:rsidR="0071760D">
        <w:rPr>
          <w:rFonts w:asciiTheme="minorHAnsi" w:eastAsia="Times New Roman" w:hAnsiTheme="minorHAnsi" w:cstheme="minorBidi"/>
          <w:color w:val="auto"/>
          <w:lang w:bidi="cy-GB"/>
        </w:rPr>
        <w:t xml:space="preserve"> 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>i'n helpu</w:t>
      </w:r>
      <w:r w:rsidR="00627520">
        <w:rPr>
          <w:rFonts w:asciiTheme="minorHAnsi" w:eastAsia="Times New Roman" w:hAnsiTheme="minorHAnsi" w:cstheme="minorBidi"/>
          <w:color w:val="auto"/>
          <w:lang w:bidi="cy-GB"/>
        </w:rPr>
        <w:t xml:space="preserve"> ni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i sicrhau bod </w:t>
      </w:r>
      <w:r w:rsidR="00EE1ECB">
        <w:rPr>
          <w:rFonts w:asciiTheme="minorHAnsi" w:eastAsia="Times New Roman" w:hAnsiTheme="minorHAnsi" w:cstheme="minorBidi"/>
          <w:color w:val="auto"/>
          <w:lang w:bidi="cy-GB"/>
        </w:rPr>
        <w:t>gan b</w:t>
      </w:r>
      <w:r w:rsidR="00131FF6" w:rsidRPr="404556B6">
        <w:rPr>
          <w:rFonts w:asciiTheme="minorHAnsi" w:eastAsia="Times New Roman" w:hAnsiTheme="minorHAnsi" w:cstheme="minorBidi"/>
          <w:color w:val="auto"/>
          <w:lang w:bidi="cy-GB"/>
        </w:rPr>
        <w:t>awb y gefnogaeth gywir i ddatblygu eu gyrfa gyda ni.</w:t>
      </w:r>
      <w:r w:rsidR="00666CAB">
        <w:rPr>
          <w:rFonts w:asciiTheme="minorHAnsi" w:eastAsia="Times New Roman" w:hAnsiTheme="minorHAnsi" w:cstheme="minorBidi"/>
          <w:color w:val="auto"/>
          <w:lang w:bidi="cy-GB"/>
        </w:rPr>
        <w:t xml:space="preserve"> Mae ein rhwydweithiau amrywiaeth gweithwyr yn ein helpu ni i feithrin diwylliant cynhwysol i bawb yn y Brifysgol ac ar hyn o bryd</w:t>
      </w:r>
      <w:r w:rsidR="00A64118">
        <w:rPr>
          <w:rFonts w:asciiTheme="minorHAnsi" w:eastAsia="Times New Roman" w:hAnsiTheme="minorHAnsi" w:cstheme="minorBidi"/>
          <w:color w:val="auto"/>
          <w:lang w:bidi="cy-GB"/>
        </w:rPr>
        <w:t xml:space="preserve">, rydym yn sefydlu llwybrau ychwanegol </w:t>
      </w:r>
      <w:r w:rsidR="003C4A4F">
        <w:rPr>
          <w:rFonts w:asciiTheme="minorHAnsi" w:eastAsia="Times New Roman" w:hAnsiTheme="minorHAnsi" w:cstheme="minorBidi"/>
          <w:color w:val="auto"/>
          <w:lang w:bidi="cy-GB"/>
        </w:rPr>
        <w:t>er mwyn i’r</w:t>
      </w:r>
      <w:r w:rsidR="00A64118">
        <w:rPr>
          <w:rFonts w:asciiTheme="minorHAnsi" w:eastAsia="Times New Roman" w:hAnsiTheme="minorHAnsi" w:cstheme="minorBidi"/>
          <w:color w:val="auto"/>
          <w:lang w:bidi="cy-GB"/>
        </w:rPr>
        <w:t xml:space="preserve"> Rhwydweithiau Staff hyn </w:t>
      </w:r>
      <w:r w:rsidR="003C4A4F">
        <w:rPr>
          <w:rFonts w:asciiTheme="minorHAnsi" w:eastAsia="Times New Roman" w:hAnsiTheme="minorHAnsi" w:cstheme="minorBidi"/>
          <w:color w:val="auto"/>
          <w:lang w:bidi="cy-GB"/>
        </w:rPr>
        <w:t>oleuo</w:t>
      </w:r>
      <w:r w:rsidR="00A64118">
        <w:rPr>
          <w:rFonts w:asciiTheme="minorHAnsi" w:eastAsia="Times New Roman" w:hAnsiTheme="minorHAnsi" w:cstheme="minorBidi"/>
          <w:color w:val="auto"/>
          <w:lang w:bidi="cy-GB"/>
        </w:rPr>
        <w:t xml:space="preserve"> polisi ac ymarfer ledled y sefydliad.</w:t>
      </w:r>
    </w:p>
    <w:p w14:paraId="678508C3" w14:textId="4A2B8012" w:rsidR="00710324" w:rsidRDefault="00710324" w:rsidP="404556B6">
      <w:pPr>
        <w:shd w:val="clear" w:color="auto" w:fill="FFFFFF" w:themeFill="background1"/>
        <w:spacing w:after="150"/>
        <w:rPr>
          <w:rFonts w:asciiTheme="minorHAnsi" w:eastAsia="Times New Roman" w:hAnsiTheme="minorHAnsi" w:cstheme="minorBidi"/>
          <w:color w:val="auto"/>
          <w:lang w:bidi="cy-GB"/>
        </w:rPr>
      </w:pP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Fel </w:t>
      </w:r>
      <w:r w:rsidR="00D96B88">
        <w:rPr>
          <w:rFonts w:asciiTheme="minorHAnsi" w:eastAsia="Times New Roman" w:hAnsiTheme="minorHAnsi" w:cstheme="minorBidi"/>
          <w:color w:val="auto"/>
          <w:lang w:bidi="cy-GB"/>
        </w:rPr>
        <w:t>p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rifysgol, rydym wedi ymrwymo i ddeall a mynd i'r afael â'r </w:t>
      </w:r>
      <w:r w:rsidR="00D96B88">
        <w:rPr>
          <w:rFonts w:asciiTheme="minorHAnsi" w:eastAsia="Times New Roman" w:hAnsiTheme="minorHAnsi" w:cstheme="minorBidi"/>
          <w:color w:val="auto"/>
          <w:lang w:bidi="cy-GB"/>
        </w:rPr>
        <w:t>a</w:t>
      </w:r>
      <w:r w:rsidR="00874CE9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nghydraddoldebau </w:t>
      </w:r>
      <w:r w:rsidR="00874CE9">
        <w:rPr>
          <w:rFonts w:asciiTheme="minorHAnsi" w:eastAsia="Times New Roman" w:hAnsiTheme="minorHAnsi" w:cstheme="minorBidi"/>
          <w:color w:val="auto"/>
          <w:lang w:bidi="cy-GB"/>
        </w:rPr>
        <w:t xml:space="preserve">rhwng y </w:t>
      </w:r>
      <w:r w:rsidR="00874CE9" w:rsidRPr="404556B6">
        <w:rPr>
          <w:rFonts w:asciiTheme="minorHAnsi" w:eastAsia="Times New Roman" w:hAnsiTheme="minorHAnsi" w:cstheme="minorBidi"/>
          <w:color w:val="auto"/>
          <w:lang w:bidi="cy-GB"/>
        </w:rPr>
        <w:t>rhyw</w:t>
      </w:r>
      <w:r w:rsidR="00874CE9">
        <w:rPr>
          <w:rFonts w:asciiTheme="minorHAnsi" w:eastAsia="Times New Roman" w:hAnsiTheme="minorHAnsi" w:cstheme="minorBidi"/>
          <w:color w:val="auto"/>
          <w:lang w:bidi="cy-GB"/>
        </w:rPr>
        <w:t>iau</w:t>
      </w:r>
      <w:r w:rsidR="00D96B88">
        <w:rPr>
          <w:rFonts w:asciiTheme="minorHAnsi" w:eastAsia="Times New Roman" w:hAnsiTheme="minorHAnsi" w:cstheme="minorBidi"/>
          <w:color w:val="auto"/>
          <w:lang w:bidi="cy-GB"/>
        </w:rPr>
        <w:t xml:space="preserve"> a’u heffeithiau </w:t>
      </w:r>
      <w:r w:rsidR="007F0B59">
        <w:rPr>
          <w:rFonts w:asciiTheme="minorHAnsi" w:eastAsia="Times New Roman" w:hAnsiTheme="minorHAnsi" w:cstheme="minorBidi"/>
          <w:color w:val="auto"/>
          <w:lang w:bidi="cy-GB"/>
        </w:rPr>
        <w:t>eang ar ein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staff a'n myfyrwyr</w:t>
      </w:r>
      <w:r w:rsidR="007F0B59">
        <w:rPr>
          <w:rFonts w:asciiTheme="minorHAnsi" w:eastAsia="Times New Roman" w:hAnsiTheme="minorHAnsi" w:cstheme="minorBidi"/>
          <w:color w:val="auto"/>
          <w:lang w:bidi="cy-GB"/>
        </w:rPr>
        <w:t xml:space="preserve">, gan gynnwys effeithiau </w:t>
      </w:r>
      <w:r w:rsidR="0038268B">
        <w:rPr>
          <w:rFonts w:asciiTheme="minorHAnsi" w:eastAsia="Times New Roman" w:hAnsiTheme="minorHAnsi" w:cstheme="minorBidi"/>
          <w:color w:val="auto"/>
          <w:lang w:bidi="cy-GB"/>
        </w:rPr>
        <w:t>croestoriadol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. Rydym </w:t>
      </w:r>
      <w:r w:rsidR="00077C1B">
        <w:rPr>
          <w:rFonts w:asciiTheme="minorHAnsi" w:eastAsia="Times New Roman" w:hAnsiTheme="minorHAnsi" w:cstheme="minorBidi"/>
          <w:color w:val="auto"/>
          <w:lang w:bidi="cy-GB"/>
        </w:rPr>
        <w:t>wrthi’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n gweithio tuag at fynd i'r afael â'r heriau a'r gwahaniaethau sy'n rhwystro cynrychiolaeth, dilyniant a chanlyniadau </w:t>
      </w:r>
      <w:r w:rsidR="00DE0ADC">
        <w:rPr>
          <w:rFonts w:asciiTheme="minorHAnsi" w:eastAsia="Times New Roman" w:hAnsiTheme="minorHAnsi" w:cstheme="minorBidi"/>
          <w:color w:val="auto"/>
          <w:lang w:bidi="cy-GB"/>
        </w:rPr>
        <w:t>c</w:t>
      </w:r>
      <w:r w:rsidR="00DE0ADC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yfartal 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i bawb.  </w:t>
      </w:r>
      <w:r w:rsidR="00760941">
        <w:rPr>
          <w:rFonts w:asciiTheme="minorHAnsi" w:eastAsia="Times New Roman" w:hAnsiTheme="minorHAnsi" w:cstheme="minorBidi"/>
          <w:color w:val="auto"/>
          <w:lang w:bidi="cy-GB"/>
        </w:rPr>
        <w:t xml:space="preserve">Bu 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Marc Siarter Athena SWAN </w:t>
      </w:r>
      <w:r w:rsidR="00DE0ADC">
        <w:rPr>
          <w:rFonts w:asciiTheme="minorHAnsi" w:eastAsia="Times New Roman" w:hAnsiTheme="minorHAnsi" w:cstheme="minorBidi"/>
          <w:color w:val="auto"/>
          <w:lang w:bidi="cy-GB"/>
        </w:rPr>
        <w:t>AU Ymlaen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yn sbardun dros newid ym Met Caerdydd ers i</w:t>
      </w:r>
      <w:r w:rsidR="00092657">
        <w:rPr>
          <w:rFonts w:asciiTheme="minorHAnsi" w:eastAsia="Times New Roman" w:hAnsiTheme="minorHAnsi" w:cstheme="minorBidi"/>
          <w:color w:val="auto"/>
          <w:lang w:bidi="cy-GB"/>
        </w:rPr>
        <w:t>n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ni ennill ein gwobr Efydd Sefydliadol gyntaf yn 2016. Ers hynny, rydym wedi parhau i </w:t>
      </w:r>
      <w:r w:rsidR="00092657">
        <w:rPr>
          <w:rFonts w:asciiTheme="minorHAnsi" w:eastAsia="Times New Roman" w:hAnsiTheme="minorHAnsi" w:cstheme="minorBidi"/>
          <w:color w:val="auto"/>
          <w:lang w:bidi="cy-GB"/>
        </w:rPr>
        <w:t>ddilyn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dull sefydliad cyfan </w:t>
      </w:r>
      <w:r w:rsidR="00760941">
        <w:rPr>
          <w:rFonts w:asciiTheme="minorHAnsi" w:eastAsia="Times New Roman" w:hAnsiTheme="minorHAnsi" w:cstheme="minorBidi"/>
          <w:color w:val="auto"/>
          <w:lang w:bidi="cy-GB"/>
        </w:rPr>
        <w:t>a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arw</w:t>
      </w:r>
      <w:r w:rsidR="00760941">
        <w:rPr>
          <w:rFonts w:asciiTheme="minorHAnsi" w:eastAsia="Times New Roman" w:hAnsiTheme="minorHAnsi" w:cstheme="minorBidi"/>
          <w:color w:val="auto"/>
          <w:lang w:bidi="cy-GB"/>
        </w:rPr>
        <w:t>einiodd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at bob un o'n Hysgolion Academaidd yn ymrwymo i wneud ceisiadau unigol ar gyfer y gwobrau Efydd ac Arian</w:t>
      </w:r>
      <w:r w:rsidR="00612234">
        <w:rPr>
          <w:rFonts w:asciiTheme="minorHAnsi" w:eastAsia="Times New Roman" w:hAnsiTheme="minorHAnsi" w:cstheme="minorBidi"/>
          <w:color w:val="auto"/>
          <w:lang w:bidi="cy-GB"/>
        </w:rPr>
        <w:t xml:space="preserve">, gan ennill ein gwobr Arian gyntaf yn </w:t>
      </w:r>
      <w:r w:rsidR="006D33CC">
        <w:rPr>
          <w:rFonts w:asciiTheme="minorHAnsi" w:eastAsia="Times New Roman" w:hAnsiTheme="minorHAnsi" w:cstheme="minorBidi"/>
          <w:color w:val="auto"/>
          <w:lang w:bidi="cy-GB"/>
        </w:rPr>
        <w:t>2020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. Byddwn yn parhau i ymgorffori a chynnal </w:t>
      </w:r>
      <w:r w:rsidR="00BE0D6E">
        <w:rPr>
          <w:rFonts w:asciiTheme="minorHAnsi" w:eastAsia="Times New Roman" w:hAnsiTheme="minorHAnsi" w:cstheme="minorBidi"/>
          <w:color w:val="auto"/>
          <w:lang w:bidi="cy-GB"/>
        </w:rPr>
        <w:t>10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egwyddor allweddol Athena SWAN a chynnal strategaeth ymarferol a gwybodus i hyrwyddo Cydraddoldeb </w:t>
      </w:r>
      <w:r w:rsidR="00AB6B37">
        <w:rPr>
          <w:rFonts w:asciiTheme="minorHAnsi" w:eastAsia="Times New Roman" w:hAnsiTheme="minorHAnsi" w:cstheme="minorBidi"/>
          <w:color w:val="auto"/>
          <w:lang w:bidi="cy-GB"/>
        </w:rPr>
        <w:t xml:space="preserve">Rhwng y 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>Rhyw</w:t>
      </w:r>
      <w:r w:rsidR="00AB6B37">
        <w:rPr>
          <w:rFonts w:asciiTheme="minorHAnsi" w:eastAsia="Times New Roman" w:hAnsiTheme="minorHAnsi" w:cstheme="minorBidi"/>
          <w:color w:val="auto"/>
          <w:lang w:bidi="cy-GB"/>
        </w:rPr>
        <w:t>iau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i bawb.</w:t>
      </w:r>
    </w:p>
    <w:p w14:paraId="6B760033" w14:textId="73DBE227" w:rsidR="004B3253" w:rsidRDefault="004B3253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Mae cyhoeddi ein hadroddiad ar </w:t>
      </w:r>
      <w:r w:rsidR="00142963">
        <w:rPr>
          <w:rFonts w:asciiTheme="minorHAnsi" w:eastAsia="Times New Roman" w:hAnsiTheme="minorHAnsi" w:cstheme="minorHAnsi"/>
          <w:color w:val="auto"/>
          <w:lang w:bidi="cy-GB"/>
        </w:rPr>
        <w:t>y b</w:t>
      </w:r>
      <w:r>
        <w:rPr>
          <w:rFonts w:asciiTheme="minorHAnsi" w:eastAsia="Times New Roman" w:hAnsiTheme="minorHAnsi" w:cstheme="minorHAnsi"/>
          <w:color w:val="auto"/>
          <w:lang w:bidi="cy-GB"/>
        </w:rPr>
        <w:t>wlch cyflog rhwng y rhywiau</w:t>
      </w:r>
      <w:r w:rsidR="002152D5">
        <w:rPr>
          <w:rFonts w:asciiTheme="minorHAnsi" w:eastAsia="Times New Roman" w:hAnsiTheme="minorHAnsi" w:cstheme="minorHAnsi"/>
          <w:color w:val="auto"/>
          <w:lang w:bidi="cy-GB"/>
        </w:rPr>
        <w:t>’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n elfen bwysig o'n gwaith ar gynwysoldeb.  Nid ydym yn hunanfodlon, ac mae </w:t>
      </w:r>
      <w:r w:rsidR="000137DE">
        <w:rPr>
          <w:rFonts w:asciiTheme="minorHAnsi" w:eastAsia="Times New Roman" w:hAnsiTheme="minorHAnsi" w:cstheme="minorHAnsi"/>
          <w:color w:val="auto"/>
          <w:lang w:bidi="cy-GB"/>
        </w:rPr>
        <w:t>cau’r bwlch cyflog rhwng y rhywiau’</w:t>
      </w:r>
      <w:r>
        <w:rPr>
          <w:rFonts w:asciiTheme="minorHAnsi" w:eastAsia="Times New Roman" w:hAnsiTheme="minorHAnsi" w:cstheme="minorHAnsi"/>
          <w:color w:val="auto"/>
          <w:lang w:bidi="cy-GB"/>
        </w:rPr>
        <w:t>n parhau i fod yn flaenoriaeth ac ymrwymiad parhaus.</w:t>
      </w:r>
    </w:p>
    <w:p w14:paraId="45FB9686" w14:textId="2C7AE742" w:rsidR="00077FD8" w:rsidRDefault="007253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auto"/>
          <w:lang w:bidi="cy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>Byddwn yn parhau i fonitro a gweithredu ar ein bylchau cyflog lle maen</w:t>
      </w:r>
      <w:r w:rsidR="00EF1DC7">
        <w:rPr>
          <w:rFonts w:asciiTheme="minorHAnsi" w:eastAsia="Times New Roman" w:hAnsiTheme="minorHAnsi" w:cstheme="minorHAnsi"/>
          <w:color w:val="auto"/>
          <w:lang w:bidi="cy-GB"/>
        </w:rPr>
        <w:t xml:space="preserve"> nhw’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n bodoli, nid yn unig </w:t>
      </w:r>
      <w:r w:rsidR="009575D5">
        <w:rPr>
          <w:rFonts w:asciiTheme="minorHAnsi" w:eastAsia="Times New Roman" w:hAnsiTheme="minorHAnsi" w:cstheme="minorHAnsi"/>
          <w:color w:val="auto"/>
          <w:lang w:bidi="cy-GB"/>
        </w:rPr>
        <w:t>mewn perthynas â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rhywedd ond ar gyfer </w:t>
      </w:r>
      <w:r w:rsidR="009575D5">
        <w:rPr>
          <w:rFonts w:asciiTheme="minorHAnsi" w:eastAsia="Times New Roman" w:hAnsiTheme="minorHAnsi" w:cstheme="minorHAnsi"/>
          <w:color w:val="auto"/>
          <w:lang w:bidi="cy-GB"/>
        </w:rPr>
        <w:t xml:space="preserve">nodweddion gwarchodedig 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eraill </w:t>
      </w:r>
      <w:r w:rsidR="00C24C03">
        <w:rPr>
          <w:rFonts w:asciiTheme="minorHAnsi" w:eastAsia="Times New Roman" w:hAnsiTheme="minorHAnsi" w:cstheme="minorHAnsi"/>
          <w:color w:val="auto"/>
          <w:lang w:bidi="cy-GB"/>
        </w:rPr>
        <w:t>gan gynnwys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ethnigrwydd ac anabledd, wrth i</w:t>
      </w:r>
      <w:r w:rsidR="00EF1DC7">
        <w:rPr>
          <w:rFonts w:asciiTheme="minorHAnsi" w:eastAsia="Times New Roman" w:hAnsiTheme="minorHAnsi" w:cstheme="minorHAnsi"/>
          <w:color w:val="auto"/>
          <w:lang w:bidi="cy-GB"/>
        </w:rPr>
        <w:t>n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ni </w:t>
      </w:r>
      <w:r w:rsidR="00EF1DC7">
        <w:rPr>
          <w:rFonts w:asciiTheme="minorHAnsi" w:eastAsia="Times New Roman" w:hAnsiTheme="minorHAnsi" w:cstheme="minorHAnsi"/>
          <w:color w:val="auto"/>
          <w:lang w:bidi="cy-GB"/>
        </w:rPr>
        <w:t>gyd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weithio i </w:t>
      </w:r>
      <w:r w:rsidR="00EF1DC7">
        <w:rPr>
          <w:rFonts w:asciiTheme="minorHAnsi" w:eastAsia="Times New Roman" w:hAnsiTheme="minorHAnsi" w:cstheme="minorHAnsi"/>
          <w:color w:val="auto"/>
          <w:lang w:bidi="cy-GB"/>
        </w:rPr>
        <w:t>gre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u </w:t>
      </w:r>
      <w:r w:rsidR="00C24C03">
        <w:rPr>
          <w:rFonts w:asciiTheme="minorHAnsi" w:eastAsia="Times New Roman" w:hAnsiTheme="minorHAnsi" w:cstheme="minorHAnsi"/>
          <w:color w:val="auto"/>
          <w:lang w:bidi="cy-GB"/>
        </w:rPr>
        <w:t>sefydliad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mwy amrywiol a chynhwysol.</w:t>
      </w:r>
    </w:p>
    <w:p w14:paraId="020686F4" w14:textId="77777777" w:rsidR="00C24C03" w:rsidRDefault="00C24C03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auto"/>
          <w:lang w:bidi="cy-GB"/>
        </w:rPr>
      </w:pPr>
    </w:p>
    <w:p w14:paraId="624CC6E4" w14:textId="2C2A21FF" w:rsidR="00A954F9" w:rsidRDefault="003617E8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4D33E9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1D0FF01F" wp14:editId="151BA32B">
            <wp:extent cx="1972945" cy="673768"/>
            <wp:effectExtent l="0" t="0" r="8255" b="12065"/>
            <wp:docPr id="2" name="Picture 2" descr="Signature of Vice Chancellor Cara Aitchi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36" cy="6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74E7" w14:textId="017A5EB8" w:rsidR="003617E8" w:rsidRDefault="003617E8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en-GB"/>
        </w:rPr>
        <w:t>Yr Athro Cara Aitchison</w:t>
      </w:r>
    </w:p>
    <w:p w14:paraId="4E905C96" w14:textId="0EFCC51F" w:rsidR="003617E8" w:rsidRDefault="003617E8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en-GB"/>
        </w:rPr>
        <w:t>Llywydd ac Is-Ganghellor</w:t>
      </w:r>
    </w:p>
    <w:p w14:paraId="3BD5C32C" w14:textId="12AD4561" w:rsidR="00BB2E80" w:rsidRDefault="00BB2E80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FF0000"/>
          <w:lang w:eastAsia="en-GB"/>
        </w:rPr>
      </w:pPr>
    </w:p>
    <w:p w14:paraId="1C4B5E47" w14:textId="126C7A93" w:rsidR="00BB2E80" w:rsidRDefault="00BB2E80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FF0000"/>
          <w:lang w:eastAsia="en-GB"/>
        </w:rPr>
      </w:pPr>
    </w:p>
    <w:p w14:paraId="66A71664" w14:textId="32B62BA5" w:rsidR="00BB2E80" w:rsidRDefault="00BB2E80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FF0000"/>
          <w:lang w:eastAsia="en-GB"/>
        </w:rPr>
      </w:pPr>
    </w:p>
    <w:p w14:paraId="11B536D4" w14:textId="77777777" w:rsidR="004A646B" w:rsidRDefault="004A646B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FF0000"/>
          <w:lang w:eastAsia="en-GB"/>
        </w:rPr>
      </w:pPr>
      <w:bookmarkStart w:id="0" w:name="_GoBack"/>
      <w:bookmarkEnd w:id="0"/>
    </w:p>
    <w:p w14:paraId="7895A439" w14:textId="723BB3ED" w:rsidR="0017384B" w:rsidRDefault="0072534A" w:rsidP="00695130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lastRenderedPageBreak/>
        <w:t xml:space="preserve">Cynrychiolaeth </w:t>
      </w:r>
      <w:r w:rsidR="0030332D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y 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Rhyw</w:t>
      </w:r>
      <w:r w:rsidR="0030332D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iau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</w:t>
      </w:r>
      <w:r w:rsidR="0030332D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ym Mh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rifysgol Metropolitan Caerdydd (Mawrth 2020)</w:t>
      </w:r>
    </w:p>
    <w:p w14:paraId="4E925EEB" w14:textId="77777777" w:rsidR="00695130" w:rsidRPr="00695130" w:rsidRDefault="00695130" w:rsidP="00695130">
      <w:pPr>
        <w:rPr>
          <w:lang w:eastAsia="en-GB"/>
        </w:rPr>
      </w:pPr>
    </w:p>
    <w:p w14:paraId="26637B2E" w14:textId="72493D1C" w:rsidR="0072534A" w:rsidRDefault="0072534A" w:rsidP="404556B6">
      <w:pPr>
        <w:shd w:val="clear" w:color="auto" w:fill="FFFFFF" w:themeFill="background1"/>
        <w:spacing w:after="150"/>
        <w:rPr>
          <w:rFonts w:asciiTheme="minorHAnsi" w:eastAsia="Times New Roman" w:hAnsiTheme="minorHAnsi" w:cstheme="minorBidi"/>
          <w:color w:val="auto"/>
          <w:lang w:eastAsia="en-GB"/>
        </w:rPr>
      </w:pPr>
      <w:r w:rsidRPr="12E25B3F">
        <w:rPr>
          <w:rFonts w:asciiTheme="minorHAnsi" w:eastAsia="Times New Roman" w:hAnsiTheme="minorHAnsi" w:cstheme="minorBidi"/>
          <w:color w:val="auto"/>
          <w:lang w:bidi="cy-GB"/>
        </w:rPr>
        <w:t>Mae 58% o'n gweithlu</w:t>
      </w:r>
      <w:r w:rsidR="00010DA3">
        <w:rPr>
          <w:rFonts w:asciiTheme="minorHAnsi" w:eastAsia="Times New Roman" w:hAnsiTheme="minorHAnsi" w:cstheme="minorBidi"/>
          <w:color w:val="auto"/>
          <w:lang w:bidi="cy-GB"/>
        </w:rPr>
        <w:t>’</w:t>
      </w:r>
      <w:r w:rsidRPr="12E25B3F">
        <w:rPr>
          <w:rFonts w:asciiTheme="minorHAnsi" w:eastAsia="Times New Roman" w:hAnsiTheme="minorHAnsi" w:cstheme="minorBidi"/>
          <w:color w:val="auto"/>
          <w:lang w:bidi="cy-GB"/>
        </w:rPr>
        <w:t>n fenywod</w:t>
      </w:r>
    </w:p>
    <w:p w14:paraId="296D7172" w14:textId="3A4DDE2F" w:rsidR="0072534A" w:rsidRDefault="0072534A" w:rsidP="404556B6">
      <w:pPr>
        <w:shd w:val="clear" w:color="auto" w:fill="FFFFFF" w:themeFill="background1"/>
        <w:spacing w:after="150"/>
        <w:rPr>
          <w:rFonts w:asciiTheme="minorHAnsi" w:eastAsia="Times New Roman" w:hAnsiTheme="minorHAnsi" w:cstheme="minorBidi"/>
          <w:color w:val="auto"/>
          <w:lang w:eastAsia="en-GB"/>
        </w:rPr>
      </w:pPr>
      <w:r w:rsidRPr="12E25B3F">
        <w:rPr>
          <w:rFonts w:asciiTheme="minorHAnsi" w:eastAsia="Times New Roman" w:hAnsiTheme="minorHAnsi" w:cstheme="minorBidi"/>
          <w:color w:val="auto"/>
          <w:lang w:bidi="cy-GB"/>
        </w:rPr>
        <w:t>Mae 42% o'n gweithlu</w:t>
      </w:r>
      <w:r w:rsidR="00010DA3">
        <w:rPr>
          <w:rFonts w:asciiTheme="minorHAnsi" w:eastAsia="Times New Roman" w:hAnsiTheme="minorHAnsi" w:cstheme="minorBidi"/>
          <w:color w:val="auto"/>
          <w:lang w:bidi="cy-GB"/>
        </w:rPr>
        <w:t>’</w:t>
      </w:r>
      <w:r w:rsidRPr="12E25B3F">
        <w:rPr>
          <w:rFonts w:asciiTheme="minorHAnsi" w:eastAsia="Times New Roman" w:hAnsiTheme="minorHAnsi" w:cstheme="minorBidi"/>
          <w:color w:val="auto"/>
          <w:lang w:bidi="cy-GB"/>
        </w:rPr>
        <w:t>n ddynion</w:t>
      </w:r>
    </w:p>
    <w:p w14:paraId="2713ADC6" w14:textId="411CB672" w:rsidR="0017384B" w:rsidRDefault="007253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Er bod ein nifer </w:t>
      </w:r>
      <w:r w:rsidR="003E3A0B">
        <w:rPr>
          <w:rFonts w:asciiTheme="minorHAnsi" w:eastAsia="Times New Roman" w:hAnsiTheme="minorHAnsi" w:cstheme="minorHAnsi"/>
          <w:color w:val="auto"/>
          <w:lang w:bidi="cy-GB"/>
        </w:rPr>
        <w:t>o bobl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wedi cynyddu </w:t>
      </w:r>
      <w:r w:rsidR="00F665FA">
        <w:rPr>
          <w:rFonts w:asciiTheme="minorHAnsi" w:eastAsia="Times New Roman" w:hAnsiTheme="minorHAnsi" w:cstheme="minorHAnsi"/>
          <w:color w:val="auto"/>
          <w:lang w:bidi="cy-GB"/>
        </w:rPr>
        <w:t xml:space="preserve">o </w:t>
      </w:r>
      <w:r>
        <w:rPr>
          <w:rFonts w:asciiTheme="minorHAnsi" w:eastAsia="Times New Roman" w:hAnsiTheme="minorHAnsi" w:cstheme="minorHAnsi"/>
          <w:color w:val="auto"/>
          <w:lang w:bidi="cy-GB"/>
        </w:rPr>
        <w:t>80 o weithwyr ers mis Mawrth 2019, ni newidiodd ein rhaniad rhwng y rhywiau.</w:t>
      </w:r>
    </w:p>
    <w:p w14:paraId="575E7BAC" w14:textId="77777777" w:rsidR="0017384B" w:rsidRDefault="0017384B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06734E6E" w14:textId="70D855B5" w:rsidR="0072534A" w:rsidRPr="00695130" w:rsidRDefault="0072534A" w:rsidP="0017384B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Bwlch Cyflog </w:t>
      </w:r>
      <w:r w:rsidR="00F665FA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R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hwng y Rhywiau Metropolitan Caerdydd 2020</w:t>
      </w:r>
    </w:p>
    <w:p w14:paraId="5C065119" w14:textId="2E2E13B3" w:rsidR="00560A4A" w:rsidRPr="00560A4A" w:rsidRDefault="00560A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Mae'r bwlch cyflog rhwng </w:t>
      </w:r>
      <w:r w:rsidR="00F665FA">
        <w:rPr>
          <w:rFonts w:asciiTheme="minorHAnsi" w:eastAsia="Times New Roman" w:hAnsiTheme="minorHAnsi" w:cstheme="minorHAnsi"/>
          <w:color w:val="auto"/>
          <w:lang w:bidi="cy-GB"/>
        </w:rPr>
        <w:t>y rhywiau</w:t>
      </w:r>
      <w:r w:rsidR="00010DA3">
        <w:rPr>
          <w:rFonts w:asciiTheme="minorHAnsi" w:eastAsia="Times New Roman" w:hAnsiTheme="minorHAnsi" w:cstheme="minorHAnsi"/>
          <w:color w:val="auto"/>
          <w:lang w:bidi="cy-GB"/>
        </w:rPr>
        <w:t>’</w:t>
      </w:r>
      <w:r w:rsidR="000008CF">
        <w:rPr>
          <w:rFonts w:asciiTheme="minorHAnsi" w:eastAsia="Times New Roman" w:hAnsiTheme="minorHAnsi" w:cstheme="minorHAnsi"/>
          <w:color w:val="auto"/>
          <w:lang w:bidi="cy-GB"/>
        </w:rPr>
        <w:t xml:space="preserve">n 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>dangos y gwahaniaeth yn y cyflog cyfartalog</w:t>
      </w:r>
      <w:r w:rsidR="000008CF">
        <w:rPr>
          <w:rFonts w:asciiTheme="minorHAnsi" w:eastAsia="Times New Roman" w:hAnsiTheme="minorHAnsi" w:cstheme="minorHAnsi"/>
          <w:color w:val="auto"/>
          <w:lang w:bidi="cy-GB"/>
        </w:rPr>
        <w:t xml:space="preserve"> rhwng dynion a menywod yn y gweithlu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.  </w:t>
      </w:r>
      <w:r w:rsidR="00F4489F">
        <w:rPr>
          <w:rFonts w:asciiTheme="minorHAnsi" w:eastAsia="Times New Roman" w:hAnsiTheme="minorHAnsi" w:cstheme="minorHAnsi"/>
          <w:color w:val="auto"/>
          <w:lang w:bidi="cy-GB"/>
        </w:rPr>
        <w:t xml:space="preserve">Crëir 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bwlch cyflog rhwng y rhywiau, er enghraifft, pan </w:t>
      </w:r>
      <w:r w:rsidR="00F4489F">
        <w:rPr>
          <w:rFonts w:asciiTheme="minorHAnsi" w:eastAsia="Times New Roman" w:hAnsiTheme="minorHAnsi" w:cstheme="minorHAnsi"/>
          <w:color w:val="auto"/>
          <w:lang w:bidi="cy-GB"/>
        </w:rPr>
        <w:t>gyflogir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 mwy o ddynion na menywod mewn swyddi uwch neu</w:t>
      </w:r>
      <w:r w:rsidR="0025691F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792B86">
        <w:rPr>
          <w:rFonts w:asciiTheme="minorHAnsi" w:eastAsia="Times New Roman" w:hAnsiTheme="minorHAnsi" w:cstheme="minorHAnsi"/>
          <w:color w:val="auto"/>
          <w:lang w:bidi="cy-GB"/>
        </w:rPr>
        <w:t>pan g</w:t>
      </w:r>
      <w:r w:rsidR="0025691F">
        <w:rPr>
          <w:rFonts w:asciiTheme="minorHAnsi" w:eastAsia="Times New Roman" w:hAnsiTheme="minorHAnsi" w:cstheme="minorHAnsi"/>
          <w:color w:val="auto"/>
          <w:lang w:bidi="cy-GB"/>
        </w:rPr>
        <w:t>yflogir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25691F">
        <w:rPr>
          <w:rFonts w:asciiTheme="minorHAnsi" w:eastAsia="Times New Roman" w:hAnsiTheme="minorHAnsi" w:cstheme="minorHAnsi"/>
          <w:color w:val="auto"/>
          <w:lang w:bidi="cy-GB"/>
        </w:rPr>
        <w:t>m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>wy o fenywod na dynion mewn swyddi â chyflog is.</w:t>
      </w:r>
    </w:p>
    <w:p w14:paraId="5EA70055" w14:textId="77777777" w:rsidR="0017384B" w:rsidRDefault="0017384B" w:rsidP="0017384B">
      <w:pPr>
        <w:pStyle w:val="NoSpacing"/>
        <w:rPr>
          <w:lang w:eastAsia="en-GB"/>
        </w:rPr>
      </w:pPr>
    </w:p>
    <w:p w14:paraId="5B661E64" w14:textId="696D9BC6" w:rsidR="0072534A" w:rsidRPr="00695130" w:rsidRDefault="00560A4A" w:rsidP="0017384B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Bwlch Cyflog</w:t>
      </w:r>
      <w:r w:rsidR="006206D9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Cymedrig</w:t>
      </w:r>
    </w:p>
    <w:p w14:paraId="0EE65026" w14:textId="1FDF905E" w:rsidR="00560A4A" w:rsidRPr="00770258" w:rsidRDefault="00560A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Y bwlch cyflog cymedrig yw'r gwahaniaeth rhwng enillion fesul awr </w:t>
      </w:r>
      <w:r w:rsidR="00C6146A" w:rsidRPr="00560A4A">
        <w:rPr>
          <w:rFonts w:asciiTheme="minorHAnsi" w:eastAsia="Times New Roman" w:hAnsiTheme="minorHAnsi" w:cstheme="minorHAnsi"/>
          <w:color w:val="auto"/>
          <w:lang w:bidi="cy-GB"/>
        </w:rPr>
        <w:t xml:space="preserve">cyfartalog </w:t>
      </w:r>
      <w:r w:rsidRPr="00560A4A">
        <w:rPr>
          <w:rFonts w:asciiTheme="minorHAnsi" w:eastAsia="Times New Roman" w:hAnsiTheme="minorHAnsi" w:cstheme="minorHAnsi"/>
          <w:color w:val="auto"/>
          <w:lang w:bidi="cy-GB"/>
        </w:rPr>
        <w:t>dynion a menywod.</w:t>
      </w:r>
    </w:p>
    <w:p w14:paraId="1F8F6C10" w14:textId="46F39F88" w:rsidR="0072534A" w:rsidRPr="00A53301" w:rsidRDefault="0072534A" w:rsidP="003A6639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53301">
        <w:rPr>
          <w:rFonts w:asciiTheme="minorHAnsi" w:eastAsia="Times New Roman" w:hAnsiTheme="minorHAnsi" w:cstheme="minorHAnsi"/>
          <w:color w:val="auto"/>
          <w:lang w:bidi="cy-GB"/>
        </w:rPr>
        <w:t xml:space="preserve">Ein bwlch cyflog cymedrig yw 11.25% </w:t>
      </w:r>
    </w:p>
    <w:p w14:paraId="5FF8B2EC" w14:textId="4665B691" w:rsidR="0017384B" w:rsidRDefault="0072534A" w:rsidP="003A6639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53301">
        <w:rPr>
          <w:rFonts w:asciiTheme="minorHAnsi" w:eastAsia="Times New Roman" w:hAnsiTheme="minorHAnsi" w:cstheme="minorHAnsi"/>
          <w:color w:val="auto"/>
          <w:lang w:bidi="cy-GB"/>
        </w:rPr>
        <w:t xml:space="preserve">Mae'r bwlch cyflog cymedrig wedi cynyddu o 9.90% ers 2019 </w:t>
      </w:r>
    </w:p>
    <w:p w14:paraId="4719A8C6" w14:textId="77777777" w:rsidR="0017384B" w:rsidRPr="0017384B" w:rsidRDefault="0017384B" w:rsidP="0017384B">
      <w:pPr>
        <w:pStyle w:val="ListParagraph"/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440A5DC1" w14:textId="5A7CBC3D" w:rsidR="00560A4A" w:rsidRPr="00695130" w:rsidRDefault="00770258" w:rsidP="0017384B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Bwlch Cyflog Canolrif</w:t>
      </w:r>
      <w:r w:rsidR="003249ED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ol</w:t>
      </w:r>
    </w:p>
    <w:p w14:paraId="7D6E5457" w14:textId="07E654CB" w:rsidR="00560A4A" w:rsidRPr="00560A4A" w:rsidRDefault="00770258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Y bwlch cyflog canolrifol yw'r gwahaniaeth rhwng </w:t>
      </w:r>
      <w:r w:rsidR="00B0672C">
        <w:rPr>
          <w:rFonts w:asciiTheme="minorHAnsi" w:eastAsia="Times New Roman" w:hAnsiTheme="minorHAnsi" w:cstheme="minorHAnsi"/>
          <w:color w:val="auto"/>
          <w:lang w:bidi="cy-GB"/>
        </w:rPr>
        <w:t xml:space="preserve">y 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canolbwyntiau </w:t>
      </w:r>
      <w:r w:rsidR="00B0672C">
        <w:rPr>
          <w:rFonts w:asciiTheme="minorHAnsi" w:eastAsia="Times New Roman" w:hAnsiTheme="minorHAnsi" w:cstheme="minorHAnsi"/>
          <w:color w:val="auto"/>
          <w:lang w:bidi="cy-GB"/>
        </w:rPr>
        <w:t xml:space="preserve">yn </w:t>
      </w:r>
      <w:r w:rsidR="004E6851">
        <w:rPr>
          <w:rFonts w:asciiTheme="minorHAnsi" w:eastAsia="Times New Roman" w:hAnsiTheme="minorHAnsi" w:cstheme="minorHAnsi"/>
          <w:color w:val="auto"/>
          <w:lang w:bidi="cy-GB"/>
        </w:rPr>
        <w:t>amrediadau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enillion fesul awr</w:t>
      </w:r>
      <w:r w:rsidR="00772D55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bidi="cy-GB"/>
        </w:rPr>
        <w:t>dynion a menywod.</w:t>
      </w:r>
    </w:p>
    <w:p w14:paraId="52F31648" w14:textId="787DBE70" w:rsidR="0072534A" w:rsidRPr="00A53301" w:rsidRDefault="0072534A" w:rsidP="003A6639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53301">
        <w:rPr>
          <w:rFonts w:asciiTheme="minorHAnsi" w:eastAsia="Times New Roman" w:hAnsiTheme="minorHAnsi" w:cstheme="minorHAnsi"/>
          <w:color w:val="auto"/>
          <w:lang w:bidi="cy-GB"/>
        </w:rPr>
        <w:t xml:space="preserve">Ein bwlch cyflog canolrifol yw 14.24% </w:t>
      </w:r>
    </w:p>
    <w:p w14:paraId="6B2FCCA1" w14:textId="16B3CE18" w:rsidR="00893902" w:rsidRPr="006D33CC" w:rsidRDefault="00CE6699" w:rsidP="006D33CC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53301">
        <w:rPr>
          <w:rFonts w:asciiTheme="minorHAnsi" w:eastAsia="Times New Roman" w:hAnsiTheme="minorHAnsi" w:cstheme="minorHAnsi"/>
          <w:color w:val="auto"/>
          <w:lang w:bidi="cy-GB"/>
        </w:rPr>
        <w:t>Mae'r bwlch cyflog canolrifol wedi cynyddu o 11.10% ers 2019</w:t>
      </w:r>
    </w:p>
    <w:p w14:paraId="2F8984AB" w14:textId="77777777" w:rsidR="00DB2BFE" w:rsidRPr="00DB2BFE" w:rsidRDefault="00DB2BFE" w:rsidP="00DB2BFE">
      <w:pPr>
        <w:rPr>
          <w:lang w:eastAsia="en-GB"/>
        </w:rPr>
      </w:pPr>
    </w:p>
    <w:p w14:paraId="0D9501CC" w14:textId="476950F9" w:rsidR="00770258" w:rsidRPr="0046540C" w:rsidRDefault="00560A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auto"/>
          <w:lang w:bidi="cy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Ym Met Caerdydd, </w:t>
      </w:r>
      <w:r w:rsidR="00DB2BFE">
        <w:rPr>
          <w:rFonts w:asciiTheme="minorHAnsi" w:eastAsia="Times New Roman" w:hAnsiTheme="minorHAnsi" w:cstheme="minorHAnsi"/>
          <w:color w:val="auto"/>
          <w:lang w:bidi="cy-GB"/>
        </w:rPr>
        <w:t>achosir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ein bwlch cyflog cymedrig gan gynrychiolaeth</w:t>
      </w:r>
      <w:r w:rsidR="00F97E55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46540C">
        <w:rPr>
          <w:rFonts w:asciiTheme="minorHAnsi" w:eastAsia="Times New Roman" w:hAnsiTheme="minorHAnsi" w:cstheme="minorHAnsi"/>
          <w:color w:val="auto"/>
          <w:lang w:bidi="cy-GB"/>
        </w:rPr>
        <w:t xml:space="preserve">ormodol </w:t>
      </w:r>
      <w:r w:rsidR="00051D8C">
        <w:rPr>
          <w:rFonts w:asciiTheme="minorHAnsi" w:eastAsia="Times New Roman" w:hAnsiTheme="minorHAnsi" w:cstheme="minorHAnsi"/>
          <w:color w:val="auto"/>
          <w:lang w:bidi="cy-GB"/>
        </w:rPr>
        <w:t>o f</w:t>
      </w:r>
      <w:r>
        <w:rPr>
          <w:rFonts w:asciiTheme="minorHAnsi" w:eastAsia="Times New Roman" w:hAnsiTheme="minorHAnsi" w:cstheme="minorHAnsi"/>
          <w:color w:val="auto"/>
          <w:lang w:bidi="cy-GB"/>
        </w:rPr>
        <w:t>enywod ar ein graddau is a hefyd</w:t>
      </w:r>
      <w:r w:rsidR="00525185">
        <w:rPr>
          <w:rFonts w:asciiTheme="minorHAnsi" w:eastAsia="Times New Roman" w:hAnsiTheme="minorHAnsi" w:cstheme="minorHAnsi"/>
          <w:color w:val="auto"/>
          <w:lang w:bidi="cy-GB"/>
        </w:rPr>
        <w:t>, i’r un graddau â hynny,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oherwydd cyfran y menywod sy'n symud ymlaen i swyddi athro neu reoli.  </w:t>
      </w:r>
    </w:p>
    <w:p w14:paraId="09A12CE0" w14:textId="0A652EE6" w:rsidR="00560A4A" w:rsidRDefault="00560A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Er ein bod wedi cynyddu ein cynrychiolaeth o fenywod ar raddau uwch, </w:t>
      </w:r>
      <w:r w:rsidR="008B1ED5">
        <w:rPr>
          <w:rFonts w:asciiTheme="minorHAnsi" w:eastAsia="Times New Roman" w:hAnsiTheme="minorHAnsi" w:cstheme="minorHAnsi"/>
          <w:color w:val="auto"/>
          <w:lang w:bidi="cy-GB"/>
        </w:rPr>
        <w:t>effeithiwyd ar ein bwlch cyflog rhwng y rhywiau eleni gan y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cynnydd yn nifer y menywod </w:t>
      </w:r>
      <w:r w:rsidR="000F4310">
        <w:rPr>
          <w:rFonts w:asciiTheme="minorHAnsi" w:eastAsia="Times New Roman" w:hAnsiTheme="minorHAnsi" w:cstheme="minorHAnsi"/>
          <w:color w:val="auto"/>
          <w:lang w:bidi="cy-GB"/>
        </w:rPr>
        <w:t>a gyflogir gennym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8B1ED5">
        <w:rPr>
          <w:rFonts w:asciiTheme="minorHAnsi" w:eastAsia="Times New Roman" w:hAnsiTheme="minorHAnsi" w:cstheme="minorHAnsi"/>
          <w:color w:val="auto"/>
          <w:lang w:bidi="cy-GB"/>
        </w:rPr>
        <w:t>ar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 ein graddau is a'r nifer isel o fenywod sy'n symud ymlaen i swyddi athro neu reoli. </w:t>
      </w:r>
    </w:p>
    <w:p w14:paraId="6EF35F70" w14:textId="77777777" w:rsidR="00560A4A" w:rsidRDefault="00560A4A" w:rsidP="003A663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</w:p>
    <w:p w14:paraId="5CB5DA15" w14:textId="5B8552D8" w:rsidR="00A53301" w:rsidRPr="00695130" w:rsidRDefault="00A53301" w:rsidP="0017384B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Bwlch Bonws </w:t>
      </w:r>
      <w:r w:rsidR="00B71502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Rhwng y 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Rhyw</w:t>
      </w:r>
      <w:r w:rsidR="00B71502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iau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Metropolitan Caerdydd 2020</w:t>
      </w:r>
    </w:p>
    <w:p w14:paraId="7A4D5453" w14:textId="5515AA03" w:rsidR="000478A9" w:rsidRPr="00671C31" w:rsidRDefault="00A53301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 w:rsidRPr="00A954F9">
        <w:rPr>
          <w:rFonts w:asciiTheme="minorHAnsi" w:eastAsia="Times New Roman" w:hAnsiTheme="minorHAnsi" w:cstheme="minorHAnsi"/>
          <w:color w:val="auto"/>
          <w:lang w:bidi="cy-GB"/>
        </w:rPr>
        <w:t>Dyfarnwyd bonws i 0.16% o fenywod</w:t>
      </w:r>
    </w:p>
    <w:p w14:paraId="313A1B2D" w14:textId="01457079" w:rsidR="00A53301" w:rsidRPr="00671C31" w:rsidRDefault="00A53301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>Dyfarnwyd bonws i 0.48% o ddynion</w:t>
      </w:r>
    </w:p>
    <w:p w14:paraId="5FF87B9E" w14:textId="0BF5E073" w:rsidR="00A53301" w:rsidRPr="00A954F9" w:rsidRDefault="00A53301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954F9">
        <w:rPr>
          <w:rFonts w:asciiTheme="minorHAnsi" w:eastAsia="Times New Roman" w:hAnsiTheme="minorHAnsi" w:cstheme="minorHAnsi"/>
          <w:color w:val="auto"/>
          <w:lang w:bidi="cy-GB"/>
        </w:rPr>
        <w:t>Y bwlch bonws cymedrig yw 1.75%</w:t>
      </w:r>
    </w:p>
    <w:p w14:paraId="56ECA3C1" w14:textId="40C45C3E" w:rsidR="00E33C88" w:rsidRDefault="00A53301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954F9">
        <w:rPr>
          <w:rFonts w:asciiTheme="minorHAnsi" w:eastAsia="Times New Roman" w:hAnsiTheme="minorHAnsi" w:cstheme="minorHAnsi"/>
          <w:color w:val="auto"/>
          <w:lang w:bidi="cy-GB"/>
        </w:rPr>
        <w:t>Y bwlch bonws canolrif</w:t>
      </w:r>
      <w:r w:rsidR="00E54EE3">
        <w:rPr>
          <w:rFonts w:asciiTheme="minorHAnsi" w:eastAsia="Times New Roman" w:hAnsiTheme="minorHAnsi" w:cstheme="minorHAnsi"/>
          <w:color w:val="auto"/>
          <w:lang w:bidi="cy-GB"/>
        </w:rPr>
        <w:t>ol</w:t>
      </w:r>
      <w:r w:rsidRPr="00A954F9">
        <w:rPr>
          <w:rFonts w:asciiTheme="minorHAnsi" w:eastAsia="Times New Roman" w:hAnsiTheme="minorHAnsi" w:cstheme="minorHAnsi"/>
          <w:color w:val="auto"/>
          <w:lang w:bidi="cy-GB"/>
        </w:rPr>
        <w:t xml:space="preserve"> yw 0%</w:t>
      </w:r>
    </w:p>
    <w:p w14:paraId="500F3897" w14:textId="120EA56B" w:rsidR="00A53301" w:rsidRPr="00A954F9" w:rsidRDefault="00A53301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A954F9">
        <w:rPr>
          <w:rFonts w:asciiTheme="minorHAnsi" w:eastAsia="Times New Roman" w:hAnsiTheme="minorHAnsi" w:cstheme="minorHAnsi"/>
          <w:color w:val="auto"/>
          <w:lang w:bidi="cy-GB"/>
        </w:rPr>
        <w:lastRenderedPageBreak/>
        <w:t>Mae hyn wedi gostwng ers mis Mawrth 2019.</w:t>
      </w:r>
    </w:p>
    <w:p w14:paraId="0F0332DB" w14:textId="301F8904" w:rsidR="00B649DA" w:rsidRDefault="00E54EE3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bidi="cy-GB"/>
        </w:rPr>
        <w:t>G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>weithred</w:t>
      </w:r>
      <w:r>
        <w:rPr>
          <w:rFonts w:asciiTheme="minorHAnsi" w:eastAsia="Times New Roman" w:hAnsiTheme="minorHAnsi" w:cstheme="minorHAnsi"/>
          <w:color w:val="000000" w:themeColor="text1"/>
          <w:lang w:bidi="cy-GB"/>
        </w:rPr>
        <w:t>ir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cynllun bonws cytundebol </w:t>
      </w:r>
      <w:r w:rsidR="0044619C">
        <w:rPr>
          <w:rFonts w:asciiTheme="minorHAnsi" w:eastAsia="Times New Roman" w:hAnsiTheme="minorHAnsi" w:cstheme="minorHAnsi"/>
          <w:color w:val="000000" w:themeColor="text1"/>
          <w:lang w:bidi="cy-GB"/>
        </w:rPr>
        <w:t>hirsefydlog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gennym 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ar gyfer rhan fach o'n gweithlu. Rydym </w:t>
      </w:r>
      <w:r w:rsidR="00484EA0">
        <w:rPr>
          <w:rFonts w:asciiTheme="minorHAnsi" w:eastAsia="Times New Roman" w:hAnsiTheme="minorHAnsi" w:cstheme="minorHAnsi"/>
          <w:color w:val="000000" w:themeColor="text1"/>
          <w:lang w:bidi="cy-GB"/>
        </w:rPr>
        <w:t>wrthi’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n </w:t>
      </w:r>
      <w:r w:rsidR="0020741D">
        <w:rPr>
          <w:rFonts w:asciiTheme="minorHAnsi" w:eastAsia="Times New Roman" w:hAnsiTheme="minorHAnsi" w:cstheme="minorHAnsi"/>
          <w:color w:val="000000" w:themeColor="text1"/>
          <w:lang w:bidi="cy-GB"/>
        </w:rPr>
        <w:t>ystyried</w:t>
      </w:r>
      <w:r w:rsidR="00B649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newidiadau i'r cynllun hwn er mwyn cael effaith gadarnhaol ar ein bwlch bonws rhwng y rhywiau yn y dyfodol.</w:t>
      </w:r>
    </w:p>
    <w:p w14:paraId="1B5F3691" w14:textId="73A7ABE7" w:rsidR="00033578" w:rsidRPr="00B649DA" w:rsidRDefault="00033578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</w:p>
    <w:p w14:paraId="28BE20DB" w14:textId="207677C8" w:rsidR="00033578" w:rsidRPr="00695130" w:rsidRDefault="00F66D99" w:rsidP="0017384B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Cyflog yn ôl Chwartel</w:t>
      </w:r>
    </w:p>
    <w:p w14:paraId="075F92C9" w14:textId="17F096F4" w:rsidR="00BF6360" w:rsidRPr="00671C31" w:rsidRDefault="00033578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Mae'r tabl isod yn dangos tâl fesul awr </w:t>
      </w:r>
      <w:r w:rsidR="00991994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yn ôl 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chwartel ar gyfer y Brifysgol.  </w:t>
      </w:r>
      <w:r w:rsidR="00FE1160">
        <w:rPr>
          <w:rFonts w:asciiTheme="minorHAnsi" w:eastAsia="Times New Roman" w:hAnsiTheme="minorHAnsi" w:cstheme="minorHAnsi"/>
          <w:color w:val="000000" w:themeColor="text1"/>
          <w:lang w:bidi="cy-GB"/>
        </w:rPr>
        <w:t>Dengys f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od cyfran uwch o fenywod ym mhob chwartel, o'i gymharu â dynion.  Fodd bynnag, mae cyfran y menywod yn y chwartel canol </w:t>
      </w:r>
      <w:r w:rsidR="00516ADA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isaf 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ac isaf yn sylweddol uwch na nifer y dynion ac mae hyn yn gyrru ein bwlch cyflog rhwng y rhywiau.  </w:t>
      </w:r>
    </w:p>
    <w:p w14:paraId="0CDA3E74" w14:textId="2E91DA65" w:rsidR="000478A9" w:rsidRPr="005E4824" w:rsidRDefault="00033578" w:rsidP="000478A9">
      <w:pPr>
        <w:shd w:val="clear" w:color="auto" w:fill="FFFFFF"/>
        <w:spacing w:after="150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Ym Mhrifysgol Metropolitan Caerdydd, rydym yn gweithredu model cyflog </w:t>
      </w:r>
      <w:r w:rsidR="00854ACA">
        <w:rPr>
          <w:rFonts w:asciiTheme="minorHAnsi" w:eastAsia="Times New Roman" w:hAnsiTheme="minorHAnsi" w:cstheme="minorHAnsi"/>
          <w:color w:val="000000" w:themeColor="text1"/>
          <w:lang w:bidi="cy-GB"/>
        </w:rPr>
        <w:t>dilyniant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</w:t>
      </w:r>
      <w:r w:rsidR="00854ACA">
        <w:rPr>
          <w:rFonts w:asciiTheme="minorHAnsi" w:eastAsia="Times New Roman" w:hAnsiTheme="minorHAnsi" w:cstheme="minorHAnsi"/>
          <w:color w:val="000000" w:themeColor="text1"/>
          <w:lang w:bidi="cy-GB"/>
        </w:rPr>
        <w:t>c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ynyddrannol lle mae gweithwyr yn </w:t>
      </w:r>
      <w:r w:rsidR="00FE464D">
        <w:rPr>
          <w:rFonts w:asciiTheme="minorHAnsi" w:eastAsia="Times New Roman" w:hAnsiTheme="minorHAnsi" w:cstheme="minorHAnsi"/>
          <w:color w:val="000000" w:themeColor="text1"/>
          <w:lang w:bidi="cy-GB"/>
        </w:rPr>
        <w:t>gwneud cynnydd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bob blwyddyn drwy'r amrediad cyflog nes eu bod yn cyrraedd y pwynt cyflog uchaf ar gyfer eu gradd.  Yn y flwyddyn rhwng </w:t>
      </w:r>
      <w:r w:rsidR="00BB1CB5">
        <w:rPr>
          <w:rFonts w:asciiTheme="minorHAnsi" w:eastAsia="Times New Roman" w:hAnsiTheme="minorHAnsi" w:cstheme="minorHAnsi"/>
          <w:color w:val="000000" w:themeColor="text1"/>
          <w:lang w:bidi="cy-GB"/>
        </w:rPr>
        <w:t>mis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Mawrth 2019 a mis Mawrth 2020, recriwtiwyd 46 o weithwyr benywaidd ychwanegol </w:t>
      </w:r>
      <w:r w:rsidR="00BB1CB5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gennym 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a benodwyd </w:t>
      </w:r>
      <w:r w:rsidR="000A4A61">
        <w:rPr>
          <w:rFonts w:asciiTheme="minorHAnsi" w:eastAsia="Times New Roman" w:hAnsiTheme="minorHAnsi" w:cstheme="minorHAnsi"/>
          <w:color w:val="000000" w:themeColor="text1"/>
          <w:lang w:bidi="cy-GB"/>
        </w:rPr>
        <w:t>ar y</w:t>
      </w:r>
      <w:r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pwyntiau mynediad ar gyfer eu gradd.</w:t>
      </w:r>
    </w:p>
    <w:p w14:paraId="0C4B5197" w14:textId="77777777" w:rsidR="00DD73FC" w:rsidRPr="000478A9" w:rsidRDefault="00DD73FC" w:rsidP="000478A9">
      <w:pPr>
        <w:shd w:val="clear" w:color="auto" w:fill="FFFFFF"/>
        <w:spacing w:after="150"/>
        <w:rPr>
          <w:rFonts w:ascii="Lucida Sans Unicode" w:eastAsia="Times New Roman" w:hAnsi="Lucida Sans Unicode" w:cs="Lucida Sans Unicode"/>
          <w:bCs w:val="0"/>
          <w:color w:val="333333"/>
          <w:lang w:eastAsia="en-GB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2991"/>
        <w:gridCol w:w="2421"/>
      </w:tblGrid>
      <w:tr w:rsidR="000478A9" w:rsidRPr="000478A9" w14:paraId="3205BDD6" w14:textId="77777777" w:rsidTr="00B02D8A">
        <w:trPr>
          <w:trHeight w:val="574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AAA74" w14:textId="77777777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b/>
                <w:color w:val="333333"/>
                <w:lang w:bidi="cy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9F476" w14:textId="56338CFE" w:rsidR="000478A9" w:rsidRPr="00B02D8A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en-GB"/>
              </w:rPr>
            </w:pPr>
            <w:r w:rsidRPr="00B02D8A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bidi="cy-GB"/>
              </w:rPr>
              <w:t>Me</w:t>
            </w:r>
            <w:r w:rsidR="009433F8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bidi="cy-GB"/>
              </w:rPr>
              <w:t>nywod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44848" w14:textId="77777777" w:rsidR="000478A9" w:rsidRPr="00B02D8A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en-GB"/>
              </w:rPr>
            </w:pPr>
            <w:r w:rsidRPr="00B02D8A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bidi="cy-GB"/>
              </w:rPr>
              <w:t>Dynion</w:t>
            </w:r>
          </w:p>
        </w:tc>
      </w:tr>
      <w:tr w:rsidR="000478A9" w:rsidRPr="000478A9" w14:paraId="4EC47224" w14:textId="77777777" w:rsidTr="00B02D8A">
        <w:trPr>
          <w:trHeight w:val="5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07FC1" w14:textId="77777777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Uchaf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1CDC1" w14:textId="4355F681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50.37%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F3941" w14:textId="095CB444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49.63%</w:t>
            </w:r>
          </w:p>
        </w:tc>
      </w:tr>
      <w:tr w:rsidR="000478A9" w:rsidRPr="000478A9" w14:paraId="1E79306A" w14:textId="77777777" w:rsidTr="00B02D8A">
        <w:trPr>
          <w:trHeight w:val="57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BAEE9" w14:textId="77777777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Canol Uchaf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06B3" w14:textId="1CA8867A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52.68%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C3A4" w14:textId="0B0F15BA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47.32%</w:t>
            </w:r>
          </w:p>
        </w:tc>
      </w:tr>
      <w:tr w:rsidR="000478A9" w:rsidRPr="000478A9" w14:paraId="2CFB9788" w14:textId="77777777" w:rsidTr="00B02D8A">
        <w:trPr>
          <w:trHeight w:val="57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31113" w14:textId="331475D4" w:rsidR="000478A9" w:rsidRPr="000478A9" w:rsidRDefault="009433F8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  <w:t>Canol Isaf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2D314" w14:textId="4F55688B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65.95%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8838E" w14:textId="4B05D504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34.05%</w:t>
            </w:r>
          </w:p>
        </w:tc>
      </w:tr>
      <w:tr w:rsidR="000478A9" w:rsidRPr="000478A9" w14:paraId="3F5867B3" w14:textId="77777777" w:rsidTr="00B02D8A">
        <w:trPr>
          <w:trHeight w:val="57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1180B" w14:textId="77777777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Isaf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43D75" w14:textId="123C92D9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62.84%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74B7" w14:textId="2CBE8DCC" w:rsidR="000478A9" w:rsidRPr="000478A9" w:rsidRDefault="00BF6360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37.16%</w:t>
            </w:r>
          </w:p>
        </w:tc>
      </w:tr>
      <w:tr w:rsidR="000478A9" w:rsidRPr="000478A9" w14:paraId="258CA7BB" w14:textId="77777777" w:rsidTr="00B02D8A">
        <w:trPr>
          <w:trHeight w:val="5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01FD" w14:textId="77777777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color w:val="333333"/>
                <w:lang w:eastAsia="en-GB"/>
              </w:rPr>
            </w:pPr>
            <w:r w:rsidRPr="404556B6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Cyfanswm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C1716" w14:textId="057415D0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58.0%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E681B" w14:textId="230E7932" w:rsidR="000478A9" w:rsidRPr="000478A9" w:rsidRDefault="000478A9" w:rsidP="000478A9">
            <w:pPr>
              <w:spacing w:after="240"/>
              <w:rPr>
                <w:rFonts w:ascii="Lucida Sans Unicode" w:eastAsia="Times New Roman" w:hAnsi="Lucida Sans Unicode" w:cs="Lucida Sans Unicode"/>
                <w:bCs w:val="0"/>
                <w:color w:val="333333"/>
                <w:lang w:eastAsia="en-GB"/>
              </w:rPr>
            </w:pPr>
            <w:r w:rsidRPr="000478A9">
              <w:rPr>
                <w:rFonts w:ascii="Lucida Sans Unicode" w:eastAsia="Times New Roman" w:hAnsi="Lucida Sans Unicode" w:cs="Lucida Sans Unicode"/>
                <w:color w:val="333333"/>
                <w:lang w:bidi="cy-GB"/>
              </w:rPr>
              <w:t>42.0%</w:t>
            </w:r>
          </w:p>
        </w:tc>
      </w:tr>
    </w:tbl>
    <w:p w14:paraId="0B50F568" w14:textId="7AD9C257" w:rsidR="00DD73FC" w:rsidRDefault="00DD73FC" w:rsidP="00EA36F5">
      <w:pPr>
        <w:rPr>
          <w:lang w:eastAsia="en-GB"/>
        </w:rPr>
      </w:pPr>
    </w:p>
    <w:p w14:paraId="0F016E88" w14:textId="44FA12AD" w:rsidR="00EA36F5" w:rsidRDefault="00EA36F5" w:rsidP="00EA36F5">
      <w:pPr>
        <w:rPr>
          <w:lang w:eastAsia="en-GB"/>
        </w:rPr>
      </w:pPr>
    </w:p>
    <w:p w14:paraId="48AB4453" w14:textId="01DD1D3E" w:rsidR="00EA36F5" w:rsidRDefault="00EA36F5" w:rsidP="00EA36F5">
      <w:pPr>
        <w:rPr>
          <w:lang w:eastAsia="en-GB"/>
        </w:rPr>
      </w:pPr>
    </w:p>
    <w:p w14:paraId="1AB779D0" w14:textId="77777777" w:rsidR="006D33CC" w:rsidRDefault="006D33CC" w:rsidP="00EA36F5">
      <w:pPr>
        <w:rPr>
          <w:lang w:eastAsia="en-GB"/>
        </w:rPr>
      </w:pPr>
    </w:p>
    <w:p w14:paraId="06D7F167" w14:textId="77777777" w:rsidR="005E4824" w:rsidRDefault="005E4824" w:rsidP="00EA36F5">
      <w:pPr>
        <w:rPr>
          <w:lang w:eastAsia="en-GB"/>
        </w:rPr>
      </w:pPr>
    </w:p>
    <w:p w14:paraId="70334B39" w14:textId="77777777" w:rsidR="00EA36F5" w:rsidRDefault="00EA36F5" w:rsidP="00EA36F5">
      <w:pPr>
        <w:rPr>
          <w:lang w:eastAsia="en-GB"/>
        </w:rPr>
      </w:pPr>
    </w:p>
    <w:p w14:paraId="2CF2A27C" w14:textId="77777777" w:rsidR="00BB2E80" w:rsidRDefault="00BB2E80" w:rsidP="00EA36F5">
      <w:pPr>
        <w:rPr>
          <w:lang w:eastAsia="en-GB"/>
        </w:rPr>
      </w:pPr>
    </w:p>
    <w:p w14:paraId="200B7532" w14:textId="2554B750" w:rsidR="000478A9" w:rsidRPr="00695130" w:rsidRDefault="000478A9" w:rsidP="005E4824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lastRenderedPageBreak/>
        <w:t>Demograffeg y Gweithlu</w:t>
      </w:r>
    </w:p>
    <w:p w14:paraId="3E09490F" w14:textId="77777777" w:rsidR="005E4824" w:rsidRPr="005E4824" w:rsidRDefault="005E4824" w:rsidP="005E4824">
      <w:pPr>
        <w:rPr>
          <w:lang w:eastAsia="en-GB"/>
        </w:rPr>
      </w:pPr>
    </w:p>
    <w:p w14:paraId="2BC96AC3" w14:textId="46874A31" w:rsidR="009C7423" w:rsidRPr="00EA36F5" w:rsidRDefault="009C7423" w:rsidP="00EA36F5">
      <w:pPr>
        <w:rPr>
          <w:rFonts w:asciiTheme="minorHAnsi" w:hAnsiTheme="minorHAnsi" w:cstheme="minorHAnsi"/>
          <w:bCs w:val="0"/>
          <w:lang w:eastAsia="en-GB"/>
        </w:rPr>
      </w:pPr>
      <w:r w:rsidRPr="00EA36F5">
        <w:rPr>
          <w:rFonts w:asciiTheme="minorHAnsi" w:hAnsiTheme="minorHAnsi" w:cstheme="minorHAnsi"/>
          <w:lang w:bidi="cy-GB"/>
        </w:rPr>
        <w:t xml:space="preserve">Mae'r tabl isod yn dangos dadansoddiad o fenywod a dynion ar draws pob gradd ar gyfer </w:t>
      </w:r>
      <w:r w:rsidR="0012582E">
        <w:rPr>
          <w:rFonts w:asciiTheme="minorHAnsi" w:hAnsiTheme="minorHAnsi" w:cstheme="minorHAnsi"/>
          <w:lang w:bidi="cy-GB"/>
        </w:rPr>
        <w:t xml:space="preserve">mis </w:t>
      </w:r>
      <w:r w:rsidRPr="00EA36F5">
        <w:rPr>
          <w:rFonts w:asciiTheme="minorHAnsi" w:hAnsiTheme="minorHAnsi" w:cstheme="minorHAnsi"/>
          <w:lang w:bidi="cy-GB"/>
        </w:rPr>
        <w:t xml:space="preserve">Mawrth 2020 </w:t>
      </w:r>
      <w:r w:rsidR="008F1BDF">
        <w:rPr>
          <w:rFonts w:asciiTheme="minorHAnsi" w:hAnsiTheme="minorHAnsi" w:cstheme="minorHAnsi"/>
          <w:lang w:bidi="cy-GB"/>
        </w:rPr>
        <w:t xml:space="preserve">yn ôl </w:t>
      </w:r>
      <w:r w:rsidRPr="00EA36F5">
        <w:rPr>
          <w:rFonts w:asciiTheme="minorHAnsi" w:hAnsiTheme="minorHAnsi" w:cstheme="minorHAnsi"/>
          <w:lang w:bidi="cy-GB"/>
        </w:rPr>
        <w:t>diffin</w:t>
      </w:r>
      <w:r w:rsidR="008F1BDF">
        <w:rPr>
          <w:rFonts w:asciiTheme="minorHAnsi" w:hAnsiTheme="minorHAnsi" w:cstheme="minorHAnsi"/>
          <w:lang w:bidi="cy-GB"/>
        </w:rPr>
        <w:t>iad</w:t>
      </w:r>
      <w:r w:rsidRPr="00EA36F5">
        <w:rPr>
          <w:rFonts w:asciiTheme="minorHAnsi" w:hAnsiTheme="minorHAnsi" w:cstheme="minorHAnsi"/>
          <w:lang w:bidi="cy-GB"/>
        </w:rPr>
        <w:t xml:space="preserve"> y canllawiau adrodd </w:t>
      </w:r>
      <w:r w:rsidR="008F1BDF">
        <w:rPr>
          <w:rFonts w:asciiTheme="minorHAnsi" w:hAnsiTheme="minorHAnsi" w:cstheme="minorHAnsi"/>
          <w:lang w:bidi="cy-GB"/>
        </w:rPr>
        <w:t>ar g</w:t>
      </w:r>
      <w:r w:rsidRPr="00EA36F5">
        <w:rPr>
          <w:rFonts w:asciiTheme="minorHAnsi" w:hAnsiTheme="minorHAnsi" w:cstheme="minorHAnsi"/>
          <w:lang w:bidi="cy-GB"/>
        </w:rPr>
        <w:t xml:space="preserve">yflog y rhywiau. </w:t>
      </w:r>
    </w:p>
    <w:p w14:paraId="0D79D444" w14:textId="77777777" w:rsidR="005E4824" w:rsidRDefault="005E4824" w:rsidP="005E4824">
      <w:pPr>
        <w:rPr>
          <w:rFonts w:asciiTheme="minorHAnsi" w:hAnsiTheme="minorHAnsi" w:cstheme="minorHAnsi"/>
          <w:bCs w:val="0"/>
          <w:i/>
          <w:iCs/>
          <w:lang w:eastAsia="en-GB"/>
        </w:rPr>
      </w:pPr>
    </w:p>
    <w:p w14:paraId="4E6E050C" w14:textId="3D27ABF4" w:rsidR="00BB0044" w:rsidRDefault="00BB0044" w:rsidP="005E4824">
      <w:pPr>
        <w:rPr>
          <w:rFonts w:asciiTheme="minorHAnsi" w:hAnsiTheme="minorHAnsi" w:cstheme="minorHAnsi"/>
          <w:i/>
          <w:lang w:bidi="cy-GB"/>
        </w:rPr>
      </w:pPr>
      <w:r w:rsidRPr="005E4824">
        <w:rPr>
          <w:rFonts w:asciiTheme="minorHAnsi" w:hAnsiTheme="minorHAnsi" w:cstheme="minorHAnsi"/>
          <w:i/>
          <w:lang w:bidi="cy-GB"/>
        </w:rPr>
        <w:t xml:space="preserve">Diffiniad — Mae staff </w:t>
      </w:r>
      <w:r w:rsidR="00903198">
        <w:rPr>
          <w:rFonts w:asciiTheme="minorHAnsi" w:hAnsiTheme="minorHAnsi" w:cstheme="minorHAnsi"/>
          <w:i/>
          <w:lang w:bidi="cy-GB"/>
        </w:rPr>
        <w:t>y’u h</w:t>
      </w:r>
      <w:r w:rsidRPr="005E4824">
        <w:rPr>
          <w:rFonts w:asciiTheme="minorHAnsi" w:hAnsiTheme="minorHAnsi" w:cstheme="minorHAnsi"/>
          <w:i/>
          <w:lang w:bidi="cy-GB"/>
        </w:rPr>
        <w:t>ystyri</w:t>
      </w:r>
      <w:r w:rsidR="00903198">
        <w:rPr>
          <w:rFonts w:asciiTheme="minorHAnsi" w:hAnsiTheme="minorHAnsi" w:cstheme="minorHAnsi"/>
          <w:i/>
          <w:lang w:bidi="cy-GB"/>
        </w:rPr>
        <w:t>r</w:t>
      </w:r>
      <w:r w:rsidRPr="005E4824">
        <w:rPr>
          <w:rFonts w:asciiTheme="minorHAnsi" w:hAnsiTheme="minorHAnsi" w:cstheme="minorHAnsi"/>
          <w:i/>
          <w:lang w:bidi="cy-GB"/>
        </w:rPr>
        <w:t xml:space="preserve"> yn “</w:t>
      </w:r>
      <w:r w:rsidR="00DB3264">
        <w:rPr>
          <w:rFonts w:asciiTheme="minorHAnsi" w:hAnsiTheme="minorHAnsi" w:cstheme="minorHAnsi"/>
          <w:i/>
          <w:lang w:bidi="cy-GB"/>
        </w:rPr>
        <w:t>weithwyr cyflogedig</w:t>
      </w:r>
      <w:r w:rsidRPr="005E4824">
        <w:rPr>
          <w:rFonts w:asciiTheme="minorHAnsi" w:hAnsiTheme="minorHAnsi" w:cstheme="minorHAnsi"/>
          <w:i/>
          <w:lang w:bidi="cy-GB"/>
        </w:rPr>
        <w:t xml:space="preserve"> </w:t>
      </w:r>
      <w:r w:rsidR="00FA2BFF">
        <w:rPr>
          <w:rFonts w:asciiTheme="minorHAnsi" w:hAnsiTheme="minorHAnsi" w:cstheme="minorHAnsi"/>
          <w:i/>
          <w:lang w:bidi="cy-GB"/>
        </w:rPr>
        <w:t>perthnasol ar gyflog</w:t>
      </w:r>
      <w:r w:rsidRPr="005E4824">
        <w:rPr>
          <w:rFonts w:asciiTheme="minorHAnsi" w:hAnsiTheme="minorHAnsi" w:cstheme="minorHAnsi"/>
          <w:i/>
          <w:lang w:bidi="cy-GB"/>
        </w:rPr>
        <w:t xml:space="preserve"> llawn” wedi'u cynnwys. Roedd gan y rhain gontract cyflogaeth, neu</w:t>
      </w:r>
      <w:r w:rsidR="0027509B">
        <w:rPr>
          <w:rFonts w:asciiTheme="minorHAnsi" w:hAnsiTheme="minorHAnsi" w:cstheme="minorHAnsi"/>
          <w:i/>
          <w:lang w:bidi="cy-GB"/>
        </w:rPr>
        <w:t xml:space="preserve"> roeddent y</w:t>
      </w:r>
      <w:r w:rsidRPr="005E4824">
        <w:rPr>
          <w:rFonts w:asciiTheme="minorHAnsi" w:hAnsiTheme="minorHAnsi" w:cstheme="minorHAnsi"/>
          <w:i/>
          <w:lang w:bidi="cy-GB"/>
        </w:rPr>
        <w:t>n weithwyr, a thalwyd eu cyflog sylfaenol llawn arferol</w:t>
      </w:r>
      <w:r w:rsidR="001E0D88">
        <w:rPr>
          <w:rFonts w:asciiTheme="minorHAnsi" w:hAnsiTheme="minorHAnsi" w:cstheme="minorHAnsi"/>
          <w:i/>
          <w:lang w:bidi="cy-GB"/>
        </w:rPr>
        <w:t xml:space="preserve"> iddynt</w:t>
      </w:r>
      <w:r w:rsidRPr="005E4824">
        <w:rPr>
          <w:rFonts w:asciiTheme="minorHAnsi" w:hAnsiTheme="minorHAnsi" w:cstheme="minorHAnsi"/>
          <w:i/>
          <w:lang w:bidi="cy-GB"/>
        </w:rPr>
        <w:t xml:space="preserve"> ar 31 Mawrth 2020. Mae unrhyw staff na</w:t>
      </w:r>
      <w:r w:rsidR="009C7A64">
        <w:rPr>
          <w:rFonts w:asciiTheme="minorHAnsi" w:hAnsiTheme="minorHAnsi" w:cstheme="minorHAnsi"/>
          <w:i/>
          <w:lang w:bidi="cy-GB"/>
        </w:rPr>
        <w:t xml:space="preserve"> wnaethant</w:t>
      </w:r>
      <w:r w:rsidRPr="005E4824">
        <w:rPr>
          <w:rFonts w:asciiTheme="minorHAnsi" w:hAnsiTheme="minorHAnsi" w:cstheme="minorHAnsi"/>
          <w:i/>
          <w:lang w:bidi="cy-GB"/>
        </w:rPr>
        <w:t xml:space="preserve"> </w:t>
      </w:r>
      <w:r w:rsidR="009C7A64">
        <w:rPr>
          <w:rFonts w:asciiTheme="minorHAnsi" w:hAnsiTheme="minorHAnsi" w:cstheme="minorHAnsi"/>
          <w:i/>
          <w:lang w:bidi="cy-GB"/>
        </w:rPr>
        <w:t>d</w:t>
      </w:r>
      <w:r w:rsidRPr="005E4824">
        <w:rPr>
          <w:rFonts w:asciiTheme="minorHAnsi" w:hAnsiTheme="minorHAnsi" w:cstheme="minorHAnsi"/>
          <w:i/>
          <w:lang w:bidi="cy-GB"/>
        </w:rPr>
        <w:t>derbyn eu tâl sylfaenol llawn, e.e. absenoldeb mamolaeth, absenoldeb rhiant, absenoldeb salwch</w:t>
      </w:r>
      <w:r w:rsidR="009C7A64">
        <w:rPr>
          <w:rFonts w:asciiTheme="minorHAnsi" w:hAnsiTheme="minorHAnsi" w:cstheme="minorHAnsi"/>
          <w:i/>
          <w:lang w:bidi="cy-GB"/>
        </w:rPr>
        <w:t>, wedi’u</w:t>
      </w:r>
      <w:r w:rsidRPr="005E4824">
        <w:rPr>
          <w:rFonts w:asciiTheme="minorHAnsi" w:hAnsiTheme="minorHAnsi" w:cstheme="minorHAnsi"/>
          <w:i/>
          <w:lang w:bidi="cy-GB"/>
        </w:rPr>
        <w:t xml:space="preserve"> heithrio. </w:t>
      </w:r>
      <w:r w:rsidR="006109F6">
        <w:rPr>
          <w:rFonts w:asciiTheme="minorHAnsi" w:hAnsiTheme="minorHAnsi" w:cstheme="minorHAnsi"/>
          <w:i/>
          <w:lang w:bidi="cy-GB"/>
        </w:rPr>
        <w:t>Lle bo</w:t>
      </w:r>
      <w:r w:rsidRPr="005E4824">
        <w:rPr>
          <w:rFonts w:asciiTheme="minorHAnsi" w:hAnsiTheme="minorHAnsi" w:cstheme="minorHAnsi"/>
          <w:i/>
          <w:lang w:bidi="cy-GB"/>
        </w:rPr>
        <w:t xml:space="preserve"> gan unigolion fwy nag un swydd, </w:t>
      </w:r>
      <w:r w:rsidR="006109F6">
        <w:rPr>
          <w:rFonts w:asciiTheme="minorHAnsi" w:hAnsiTheme="minorHAnsi" w:cstheme="minorHAnsi"/>
          <w:i/>
          <w:lang w:bidi="cy-GB"/>
        </w:rPr>
        <w:t xml:space="preserve">fe’u </w:t>
      </w:r>
      <w:r w:rsidRPr="005E4824">
        <w:rPr>
          <w:rFonts w:asciiTheme="minorHAnsi" w:hAnsiTheme="minorHAnsi" w:cstheme="minorHAnsi"/>
          <w:i/>
          <w:lang w:bidi="cy-GB"/>
        </w:rPr>
        <w:t>cyfri</w:t>
      </w:r>
      <w:r w:rsidR="006109F6">
        <w:rPr>
          <w:rFonts w:asciiTheme="minorHAnsi" w:hAnsiTheme="minorHAnsi" w:cstheme="minorHAnsi"/>
          <w:i/>
          <w:lang w:bidi="cy-GB"/>
        </w:rPr>
        <w:t>fwyd</w:t>
      </w:r>
      <w:r w:rsidRPr="005E4824">
        <w:rPr>
          <w:rFonts w:asciiTheme="minorHAnsi" w:hAnsiTheme="minorHAnsi" w:cstheme="minorHAnsi"/>
          <w:i/>
          <w:lang w:bidi="cy-GB"/>
        </w:rPr>
        <w:t xml:space="preserve"> fel un person. </w:t>
      </w:r>
    </w:p>
    <w:p w14:paraId="7F11EF94" w14:textId="77777777" w:rsidR="0012582E" w:rsidRPr="005E4824" w:rsidRDefault="0012582E" w:rsidP="005E4824">
      <w:pPr>
        <w:rPr>
          <w:rFonts w:asciiTheme="minorHAnsi" w:hAnsiTheme="minorHAnsi" w:cstheme="minorHAnsi"/>
          <w:bCs w:val="0"/>
          <w:i/>
          <w:iCs/>
          <w:lang w:eastAsia="en-GB"/>
        </w:rPr>
      </w:pPr>
    </w:p>
    <w:p w14:paraId="6E296725" w14:textId="70895A25" w:rsidR="000478A9" w:rsidRPr="000478A9" w:rsidRDefault="000478A9" w:rsidP="000478A9">
      <w:pPr>
        <w:shd w:val="clear" w:color="auto" w:fill="FFFFFF"/>
        <w:rPr>
          <w:rFonts w:ascii="Lucida Sans Unicode" w:eastAsia="Times New Roman" w:hAnsi="Lucida Sans Unicode" w:cs="Lucida Sans Unicode"/>
          <w:bCs w:val="0"/>
          <w:color w:val="333333"/>
          <w:lang w:eastAsia="en-GB"/>
        </w:rPr>
      </w:pPr>
    </w:p>
    <w:tbl>
      <w:tblPr>
        <w:tblW w:w="8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100"/>
        <w:gridCol w:w="2171"/>
      </w:tblGrid>
      <w:tr w:rsidR="000478A9" w:rsidRPr="000478A9" w14:paraId="38B3F72A" w14:textId="77777777" w:rsidTr="00B02D8A">
        <w:trPr>
          <w:trHeight w:val="260"/>
          <w:tblHeader/>
        </w:trPr>
        <w:tc>
          <w:tcPr>
            <w:tcW w:w="37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4566D9F2" w14:textId="77777777" w:rsidR="000478A9" w:rsidRPr="00B02D8A" w:rsidRDefault="000478A9" w:rsidP="404556B6">
            <w:pPr>
              <w:rPr>
                <w:rFonts w:ascii="Lucida Sans" w:eastAsia="Times New Roman" w:hAnsi="Lucida Sans" w:cs="Times New Roman"/>
                <w:b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b/>
                <w:color w:val="auto"/>
                <w:lang w:bidi="cy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15C3FB26" w14:textId="064DB177" w:rsidR="000478A9" w:rsidRPr="00B02D8A" w:rsidRDefault="000478A9" w:rsidP="000478A9">
            <w:pPr>
              <w:rPr>
                <w:rFonts w:ascii="Lucida Sans" w:eastAsia="Times New Roman" w:hAnsi="Lucida Sans" w:cs="Times New Roman"/>
                <w:b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b/>
                <w:color w:val="auto"/>
                <w:lang w:bidi="cy-GB"/>
              </w:rPr>
              <w:t>Me</w:t>
            </w:r>
            <w:r w:rsidR="006109F6">
              <w:rPr>
                <w:rFonts w:ascii="Lucida Sans" w:eastAsia="Times New Roman" w:hAnsi="Lucida Sans" w:cs="Times New Roman"/>
                <w:b/>
                <w:color w:val="auto"/>
                <w:lang w:bidi="cy-GB"/>
              </w:rPr>
              <w:t>nywod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FD4D6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1A86994E" w14:textId="77777777" w:rsidR="000478A9" w:rsidRPr="00B02D8A" w:rsidRDefault="000478A9" w:rsidP="404556B6">
            <w:pPr>
              <w:rPr>
                <w:rFonts w:ascii="Lucida Sans" w:eastAsia="Times New Roman" w:hAnsi="Lucida Sans" w:cs="Times New Roman"/>
                <w:b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b/>
                <w:color w:val="auto"/>
                <w:lang w:bidi="cy-GB"/>
              </w:rPr>
              <w:t>Dynion</w:t>
            </w:r>
          </w:p>
        </w:tc>
      </w:tr>
      <w:tr w:rsidR="000478A9" w:rsidRPr="000478A9" w14:paraId="448E7E57" w14:textId="77777777" w:rsidTr="00B02D8A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DD814" w14:textId="26E012B0" w:rsidR="000478A9" w:rsidRPr="00B02D8A" w:rsidRDefault="0014484D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Staff Uwch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75E97" w14:textId="699118BE" w:rsidR="000478A9" w:rsidRPr="00B02D8A" w:rsidRDefault="004802E8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4B348" w14:textId="42C09265" w:rsidR="000478A9" w:rsidRPr="00B02D8A" w:rsidRDefault="004802E8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33%</w:t>
            </w:r>
          </w:p>
        </w:tc>
      </w:tr>
      <w:tr w:rsidR="000478A9" w:rsidRPr="000478A9" w14:paraId="588519F5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19763" w14:textId="31B41360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Rheoli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8B41" w14:textId="1CE755A5" w:rsidR="000478A9" w:rsidRPr="00B02D8A" w:rsidRDefault="004802E8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011BB" w14:textId="79A6A545" w:rsidR="000478A9" w:rsidRPr="00B02D8A" w:rsidRDefault="0065798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65%</w:t>
            </w:r>
          </w:p>
        </w:tc>
      </w:tr>
      <w:tr w:rsidR="000478A9" w:rsidRPr="000478A9" w14:paraId="076B774B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1C2D8" w14:textId="29D65B86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Athro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C8F17" w14:textId="0C6CDB8C" w:rsidR="000478A9" w:rsidRPr="00B02D8A" w:rsidRDefault="0065798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21%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A4F28" w14:textId="7D72D9D4" w:rsidR="000478A9" w:rsidRPr="00B02D8A" w:rsidRDefault="0065798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79%</w:t>
            </w:r>
          </w:p>
        </w:tc>
      </w:tr>
      <w:tr w:rsidR="000478A9" w:rsidRPr="000478A9" w14:paraId="0732D95F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C2FD8" w14:textId="00B6D893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42C3" w14:textId="5F66D4DC" w:rsidR="000478A9" w:rsidRPr="00B02D8A" w:rsidRDefault="00D358A4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47%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361D" w14:textId="7B8D5040" w:rsidR="000478A9" w:rsidRPr="00B02D8A" w:rsidRDefault="006A19E7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53%</w:t>
            </w:r>
          </w:p>
        </w:tc>
      </w:tr>
      <w:tr w:rsidR="000478A9" w:rsidRPr="000478A9" w14:paraId="4A0C015A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9B507" w14:textId="6A56417A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AB22" w14:textId="53A114CD" w:rsidR="000478A9" w:rsidRPr="00B02D8A" w:rsidRDefault="006A19E7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57%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E5CE" w14:textId="71A4DA71" w:rsidR="000478A9" w:rsidRPr="00B02D8A" w:rsidRDefault="006A19E7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43%</w:t>
            </w:r>
          </w:p>
        </w:tc>
      </w:tr>
      <w:tr w:rsidR="000478A9" w:rsidRPr="000478A9" w14:paraId="5508D8BE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CBABA" w14:textId="50E1DC01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45407" w14:textId="7839B5BE" w:rsidR="000478A9" w:rsidRPr="00B02D8A" w:rsidRDefault="006A19E7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51%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85DF2" w14:textId="296ED307" w:rsidR="000478A9" w:rsidRPr="00B02D8A" w:rsidRDefault="006A19E7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49%</w:t>
            </w:r>
          </w:p>
        </w:tc>
      </w:tr>
      <w:tr w:rsidR="000478A9" w:rsidRPr="000478A9" w14:paraId="1A930744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FC3F8" w14:textId="71581468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DDDDC" w14:textId="14CA85EE" w:rsidR="000478A9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58%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4EF74" w14:textId="3EE03B09" w:rsidR="000478A9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42%</w:t>
            </w:r>
          </w:p>
        </w:tc>
      </w:tr>
      <w:tr w:rsidR="000478A9" w:rsidRPr="000478A9" w14:paraId="3793DFAF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A722E" w14:textId="54A93A6F" w:rsidR="000478A9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B0435" w14:textId="7ABEEE73" w:rsidR="000478A9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64%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D599F" w14:textId="5ABC8E46" w:rsidR="000478A9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36%</w:t>
            </w:r>
          </w:p>
        </w:tc>
      </w:tr>
      <w:tr w:rsidR="009C7423" w:rsidRPr="000478A9" w14:paraId="2051F997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E4A7F" w14:textId="46A5ABB7" w:rsidR="009C7423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ABB4" w14:textId="5270B2CB" w:rsidR="009C7423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66%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3C966" w14:textId="21F67F8E" w:rsidR="009C7423" w:rsidRPr="00B02D8A" w:rsidRDefault="00146F00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34%</w:t>
            </w:r>
          </w:p>
        </w:tc>
      </w:tr>
      <w:tr w:rsidR="009C7423" w:rsidRPr="000478A9" w14:paraId="2F8BCA38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B7860" w14:textId="73F68045" w:rsidR="009C7423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5E341" w14:textId="69C4101B" w:rsidR="009C7423" w:rsidRPr="00B02D8A" w:rsidRDefault="00E74372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66%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BE924" w14:textId="30DE86C0" w:rsidR="009C7423" w:rsidRPr="00B02D8A" w:rsidRDefault="00E74372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34%</w:t>
            </w:r>
          </w:p>
        </w:tc>
      </w:tr>
      <w:tr w:rsidR="009C7423" w:rsidRPr="000478A9" w14:paraId="6D47C112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B3811" w14:textId="0E688152" w:rsidR="009C7423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2D338" w14:textId="707C10AD" w:rsidR="009C7423" w:rsidRPr="00B02D8A" w:rsidRDefault="003C3E0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DEC86" w14:textId="194025F9" w:rsidR="009C7423" w:rsidRPr="00B02D8A" w:rsidRDefault="003C3E0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38%</w:t>
            </w:r>
          </w:p>
        </w:tc>
      </w:tr>
      <w:tr w:rsidR="009C7423" w:rsidRPr="000478A9" w14:paraId="5B7B9490" w14:textId="77777777" w:rsidTr="00B02D8A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2D940" w14:textId="2AB9B6C5" w:rsidR="009C7423" w:rsidRPr="00B02D8A" w:rsidRDefault="009C7423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Gradd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54DE3" w14:textId="3222AA82" w:rsidR="009C7423" w:rsidRPr="00B02D8A" w:rsidRDefault="003C3E0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66%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9A494" w14:textId="093A85FC" w:rsidR="009C7423" w:rsidRPr="00B02D8A" w:rsidRDefault="003C3E0B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34%</w:t>
            </w:r>
          </w:p>
        </w:tc>
      </w:tr>
      <w:tr w:rsidR="000478A9" w:rsidRPr="000478A9" w14:paraId="0CAE5AA0" w14:textId="77777777" w:rsidTr="00B02D8A">
        <w:trPr>
          <w:trHeight w:val="24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91BE2" w14:textId="77777777" w:rsidR="000478A9" w:rsidRPr="00B02D8A" w:rsidRDefault="000478A9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Cyfanswm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F88BC" w14:textId="591A7276" w:rsidR="000478A9" w:rsidRPr="00B02D8A" w:rsidRDefault="000478A9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58%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D9A1E" w14:textId="760F7716" w:rsidR="000478A9" w:rsidRPr="00B02D8A" w:rsidRDefault="000478A9" w:rsidP="000478A9">
            <w:pPr>
              <w:rPr>
                <w:rFonts w:ascii="Lucida Sans" w:eastAsia="Times New Roman" w:hAnsi="Lucida Sans" w:cs="Times New Roman"/>
                <w:bCs w:val="0"/>
                <w:color w:val="auto"/>
                <w:lang w:eastAsia="en-GB"/>
              </w:rPr>
            </w:pPr>
            <w:r w:rsidRPr="00B02D8A">
              <w:rPr>
                <w:rFonts w:ascii="Lucida Sans" w:eastAsia="Times New Roman" w:hAnsi="Lucida Sans" w:cs="Times New Roman"/>
                <w:color w:val="auto"/>
                <w:lang w:bidi="cy-GB"/>
              </w:rPr>
              <w:t>42%</w:t>
            </w:r>
          </w:p>
        </w:tc>
      </w:tr>
    </w:tbl>
    <w:p w14:paraId="70F1C446" w14:textId="7421005C" w:rsidR="000478A9" w:rsidRPr="00695130" w:rsidRDefault="000478A9" w:rsidP="00EA36F5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Mae gennym Gynllun Cynhwysfawr i fod yn Gyflogwr mwy Cynhwysol</w:t>
      </w:r>
    </w:p>
    <w:p w14:paraId="0603B83B" w14:textId="1F63240A" w:rsidR="000478A9" w:rsidRDefault="000478A9" w:rsidP="404556B6">
      <w:pPr>
        <w:shd w:val="clear" w:color="auto" w:fill="FFFFFF" w:themeFill="background1"/>
        <w:spacing w:after="150"/>
        <w:rPr>
          <w:rFonts w:asciiTheme="minorHAnsi" w:eastAsia="Times New Roman" w:hAnsiTheme="minorHAnsi" w:cstheme="minorBidi"/>
          <w:color w:val="000000" w:themeColor="text1"/>
          <w:lang w:eastAsia="en-GB"/>
        </w:rPr>
      </w:pP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Er mwyn gwneud cynnydd </w:t>
      </w:r>
      <w:r w:rsidR="00635C9B">
        <w:rPr>
          <w:rFonts w:asciiTheme="minorHAnsi" w:eastAsia="Times New Roman" w:hAnsiTheme="minorHAnsi" w:cstheme="minorBidi"/>
          <w:color w:val="000000" w:themeColor="text1"/>
          <w:lang w:bidi="cy-GB"/>
        </w:rPr>
        <w:t>o ran</w:t>
      </w: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ein huchelgeisiau, mae angen i</w:t>
      </w:r>
      <w:r w:rsidR="003B61E5">
        <w:rPr>
          <w:rFonts w:asciiTheme="minorHAnsi" w:eastAsia="Times New Roman" w:hAnsiTheme="minorHAnsi" w:cstheme="minorBidi"/>
          <w:color w:val="000000" w:themeColor="text1"/>
          <w:lang w:bidi="cy-GB"/>
        </w:rPr>
        <w:t>n</w:t>
      </w: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ni barhau i gynyddu cynrychiolaeth </w:t>
      </w:r>
      <w:r w:rsidR="00130E95">
        <w:rPr>
          <w:rFonts w:asciiTheme="minorHAnsi" w:eastAsia="Times New Roman" w:hAnsiTheme="minorHAnsi" w:cstheme="minorBidi"/>
          <w:color w:val="000000" w:themeColor="text1"/>
          <w:lang w:bidi="cy-GB"/>
        </w:rPr>
        <w:t>m</w:t>
      </w: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enywod ar ein lefelau rheoli ac Athro, a dynion ar ein graddau is. </w:t>
      </w:r>
      <w:r w:rsidR="006D00F5">
        <w:rPr>
          <w:rFonts w:asciiTheme="minorHAnsi" w:eastAsia="Times New Roman" w:hAnsiTheme="minorHAnsi" w:cstheme="minorBidi"/>
          <w:color w:val="000000" w:themeColor="text1"/>
          <w:lang w:bidi="cy-GB"/>
        </w:rPr>
        <w:t>Cyflawnir hyn gennym</w:t>
      </w: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drwy ein strategaethau recriwtio a rheoli talent, arferion gweithio hyblyg a </w:t>
      </w:r>
      <w:r w:rsidR="00CE737A">
        <w:rPr>
          <w:rFonts w:asciiTheme="minorHAnsi" w:eastAsia="Times New Roman" w:hAnsiTheme="minorHAnsi" w:cstheme="minorBidi"/>
          <w:color w:val="000000" w:themeColor="text1"/>
          <w:lang w:bidi="cy-GB"/>
        </w:rPr>
        <w:t>thrwy d</w:t>
      </w:r>
      <w:r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darparu amgylchedd cefnogol a chynhwysol i bawb. </w:t>
      </w:r>
    </w:p>
    <w:p w14:paraId="57BF5A37" w14:textId="71706381" w:rsidR="000478A9" w:rsidRPr="00695130" w:rsidRDefault="001C320F" w:rsidP="007C2D40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lastRenderedPageBreak/>
        <w:t>Rydym yn darparu</w:t>
      </w:r>
      <w:r w:rsidR="000478A9"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amgylchedd gw</w:t>
      </w:r>
      <w:r w:rsidR="00195DDF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eithio</w:t>
      </w:r>
      <w:r w:rsidR="000478A9"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hyblyg a chynhwysol i bawb drwy:</w:t>
      </w:r>
    </w:p>
    <w:p w14:paraId="62F4E551" w14:textId="33921B94" w:rsidR="000478A9" w:rsidRPr="00671C31" w:rsidRDefault="00DC58AB" w:rsidP="000478A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bidi="cy-GB"/>
        </w:rPr>
        <w:t>B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olisïau Pobl </w:t>
      </w:r>
      <w:r>
        <w:rPr>
          <w:rFonts w:asciiTheme="minorHAnsi" w:eastAsia="Times New Roman" w:hAnsiTheme="minorHAnsi" w:cstheme="minorHAnsi"/>
          <w:color w:val="000000" w:themeColor="text1"/>
          <w:lang w:bidi="cy-GB"/>
        </w:rPr>
        <w:t>c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ynhwysol, gan gynnwys </w:t>
      </w:r>
      <w:r w:rsidR="00773543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darpariaethau 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gwyliau blynyddol, </w:t>
      </w:r>
      <w:r w:rsidR="00773543">
        <w:rPr>
          <w:rFonts w:asciiTheme="minorHAnsi" w:eastAsia="Times New Roman" w:hAnsiTheme="minorHAnsi" w:cstheme="minorHAnsi"/>
          <w:color w:val="000000" w:themeColor="text1"/>
          <w:lang w:bidi="cy-GB"/>
        </w:rPr>
        <w:t>absenoldeb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arbennig a</w:t>
      </w:r>
      <w:r w:rsidR="00176047">
        <w:rPr>
          <w:rFonts w:asciiTheme="minorHAnsi" w:eastAsia="Times New Roman" w:hAnsiTheme="minorHAnsi" w:cstheme="minorHAnsi"/>
          <w:color w:val="000000" w:themeColor="text1"/>
          <w:lang w:bidi="cy-GB"/>
        </w:rPr>
        <w:t>c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absenoldeb rhiant a rennir</w:t>
      </w:r>
      <w:r w:rsidR="00773543" w:rsidRPr="00773543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</w:t>
      </w:r>
      <w:r w:rsidR="00773543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>hael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. </w:t>
      </w:r>
      <w:r w:rsidR="00195DDF">
        <w:rPr>
          <w:rFonts w:asciiTheme="minorHAnsi" w:eastAsia="Times New Roman" w:hAnsiTheme="minorHAnsi" w:cstheme="minorHAnsi"/>
          <w:color w:val="000000" w:themeColor="text1"/>
          <w:lang w:bidi="cy-GB"/>
        </w:rPr>
        <w:t>Y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>mestyn</w:t>
      </w:r>
      <w:r w:rsidR="00195DDF">
        <w:rPr>
          <w:rFonts w:asciiTheme="minorHAnsi" w:eastAsia="Times New Roman" w:hAnsiTheme="minorHAnsi" w:cstheme="minorHAnsi"/>
          <w:color w:val="000000" w:themeColor="text1"/>
          <w:lang w:bidi="cy-GB"/>
        </w:rPr>
        <w:t>nwyd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 ein darpariaeth ymhellach mewn ymateb i Covid-19.</w:t>
      </w:r>
    </w:p>
    <w:p w14:paraId="680E3F7F" w14:textId="3CB089CD" w:rsidR="000478A9" w:rsidRPr="00671C31" w:rsidRDefault="003E0ABC" w:rsidP="404556B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000000" w:themeColor="text1"/>
          <w:lang w:eastAsia="en-GB"/>
        </w:rPr>
      </w:pPr>
      <w:r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Gael 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>gweithio hyblyg fel y safon ar gyfer y rhan fwyaf o'n rolau.</w:t>
      </w:r>
    </w:p>
    <w:p w14:paraId="05A6DAA2" w14:textId="3730E231" w:rsidR="000478A9" w:rsidRPr="009A3972" w:rsidRDefault="00874A15" w:rsidP="009A397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>Gael</w:t>
      </w:r>
      <w:r w:rsidR="00A578E0" w:rsidRPr="009A3972">
        <w:rPr>
          <w:rFonts w:asciiTheme="minorHAnsi" w:eastAsia="Times New Roman" w:hAnsiTheme="minorHAnsi" w:cstheme="minorHAnsi"/>
          <w:color w:val="auto"/>
          <w:lang w:bidi="cy-GB"/>
        </w:rPr>
        <w:t xml:space="preserve"> Cynllun Cydraddoldeb Strategol 2020-24</w:t>
      </w:r>
      <w:r w:rsidR="00EA2E11">
        <w:rPr>
          <w:rFonts w:asciiTheme="minorHAnsi" w:eastAsia="Times New Roman" w:hAnsiTheme="minorHAnsi" w:cstheme="minorHAnsi"/>
          <w:color w:val="auto"/>
          <w:lang w:bidi="cy-GB"/>
        </w:rPr>
        <w:t xml:space="preserve"> y Brifysgol </w:t>
      </w:r>
      <w:r w:rsidR="0049734D">
        <w:rPr>
          <w:rFonts w:asciiTheme="minorHAnsi" w:eastAsia="Times New Roman" w:hAnsiTheme="minorHAnsi" w:cstheme="minorHAnsi"/>
          <w:color w:val="auto"/>
          <w:lang w:bidi="cy-GB"/>
        </w:rPr>
        <w:t>cyhoeddedig</w:t>
      </w:r>
      <w:r w:rsidR="00A578E0" w:rsidRPr="009A3972">
        <w:rPr>
          <w:rFonts w:asciiTheme="minorHAnsi" w:eastAsia="Times New Roman" w:hAnsiTheme="minorHAnsi" w:cstheme="minorHAnsi"/>
          <w:color w:val="auto"/>
          <w:lang w:bidi="cy-GB"/>
        </w:rPr>
        <w:t xml:space="preserve"> </w:t>
      </w:r>
      <w:r w:rsidR="00DE0C8C">
        <w:rPr>
          <w:rFonts w:asciiTheme="minorHAnsi" w:eastAsia="Times New Roman" w:hAnsiTheme="minorHAnsi" w:cstheme="minorHAnsi"/>
          <w:color w:val="auto"/>
          <w:lang w:bidi="cy-GB"/>
        </w:rPr>
        <w:t>fel sail i’n</w:t>
      </w:r>
      <w:r w:rsidR="00A578E0" w:rsidRPr="009A3972">
        <w:rPr>
          <w:rFonts w:asciiTheme="minorHAnsi" w:eastAsia="Times New Roman" w:hAnsiTheme="minorHAnsi" w:cstheme="minorHAnsi"/>
          <w:color w:val="auto"/>
          <w:lang w:bidi="cy-GB"/>
        </w:rPr>
        <w:t xml:space="preserve"> Cynllun Pobl Strategol.</w:t>
      </w:r>
    </w:p>
    <w:p w14:paraId="01A5DDFC" w14:textId="7B0C7025" w:rsidR="00A578E0" w:rsidRPr="00671C31" w:rsidRDefault="00DE0C8C" w:rsidP="000478A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bidi="cy-GB"/>
        </w:rPr>
        <w:t>F</w:t>
      </w:r>
      <w:r w:rsidR="00A578E0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>od yn gyflogwr Cyflog Byw G</w:t>
      </w:r>
      <w:r>
        <w:rPr>
          <w:rFonts w:asciiTheme="minorHAnsi" w:eastAsia="Times New Roman" w:hAnsiTheme="minorHAnsi" w:cstheme="minorHAnsi"/>
          <w:color w:val="000000" w:themeColor="text1"/>
          <w:lang w:bidi="cy-GB"/>
        </w:rPr>
        <w:t>wirioneddol.</w:t>
      </w:r>
    </w:p>
    <w:p w14:paraId="0786EF3C" w14:textId="79B85B16" w:rsidR="000478A9" w:rsidRPr="00671C31" w:rsidRDefault="00DE0C8C" w:rsidP="000478A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 w:val="0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bidi="cy-GB"/>
        </w:rPr>
        <w:t>B</w:t>
      </w:r>
      <w:r w:rsidR="000478A9" w:rsidRPr="00671C31">
        <w:rPr>
          <w:rFonts w:asciiTheme="minorHAnsi" w:eastAsia="Times New Roman" w:hAnsiTheme="minorHAnsi" w:cstheme="minorHAnsi"/>
          <w:color w:val="000000" w:themeColor="text1"/>
          <w:lang w:bidi="cy-GB"/>
        </w:rPr>
        <w:t xml:space="preserve">arhau i gefnogi ein cymuned weithredol o rwydweithiau amrywiaeth gweithwyr. </w:t>
      </w:r>
    </w:p>
    <w:p w14:paraId="400EF1B4" w14:textId="3C0AE028" w:rsidR="000478A9" w:rsidRPr="00671C31" w:rsidRDefault="00242A61" w:rsidP="404556B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000000" w:themeColor="text1"/>
          <w:lang w:eastAsia="en-GB"/>
        </w:rPr>
      </w:pPr>
      <w:r>
        <w:rPr>
          <w:rFonts w:asciiTheme="minorHAnsi" w:eastAsia="Times New Roman" w:hAnsiTheme="minorHAnsi" w:cstheme="minorBidi"/>
          <w:color w:val="000000" w:themeColor="text1"/>
          <w:lang w:bidi="cy-GB"/>
        </w:rPr>
        <w:t>B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arhau i gyflwyno ymyriadau dysgu ymddygiad cadarnhaol </w:t>
      </w:r>
      <w:r>
        <w:rPr>
          <w:rFonts w:asciiTheme="minorHAnsi" w:eastAsia="Times New Roman" w:hAnsiTheme="minorHAnsi" w:cstheme="minorBidi"/>
          <w:color w:val="000000" w:themeColor="text1"/>
          <w:lang w:bidi="cy-GB"/>
        </w:rPr>
        <w:t>ledled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y sefydliad, gan gynnwys </w:t>
      </w:r>
      <w:r>
        <w:rPr>
          <w:rFonts w:asciiTheme="minorHAnsi" w:eastAsia="Times New Roman" w:hAnsiTheme="minorHAnsi" w:cstheme="minorBidi"/>
          <w:color w:val="000000" w:themeColor="text1"/>
          <w:lang w:bidi="cy-GB"/>
        </w:rPr>
        <w:t>ymgorffori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</w:t>
      </w:r>
      <w:r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cynnwys 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cynhwysiant ac amrywiaeth yn ein rhaglen datblygu </w:t>
      </w:r>
      <w:r w:rsidR="0072565D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Arweinyddiaeth 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>Rheoli@Met, sy'n hyfforddiant hanfodol i unrhyw un mewn rôl arweinyddiaeth; a</w:t>
      </w:r>
      <w:r w:rsidR="00932463">
        <w:rPr>
          <w:rFonts w:asciiTheme="minorHAnsi" w:eastAsia="Times New Roman" w:hAnsiTheme="minorHAnsi" w:cstheme="minorBidi"/>
          <w:color w:val="000000" w:themeColor="text1"/>
          <w:lang w:bidi="cy-GB"/>
        </w:rPr>
        <w:t>c e-fodiwl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hyfforddiant gorfodol</w:t>
      </w:r>
      <w:r w:rsidR="00932463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ar g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ydraddoldeb ac amrywiaeth ar gyfer </w:t>
      </w:r>
      <w:r w:rsidR="00932463">
        <w:rPr>
          <w:rFonts w:asciiTheme="minorHAnsi" w:eastAsia="Times New Roman" w:hAnsiTheme="minorHAnsi" w:cstheme="minorBidi"/>
          <w:color w:val="000000" w:themeColor="text1"/>
          <w:lang w:bidi="cy-GB"/>
        </w:rPr>
        <w:t>pob aelod o</w:t>
      </w:r>
      <w:r w:rsidR="000478A9" w:rsidRPr="404556B6">
        <w:rPr>
          <w:rFonts w:asciiTheme="minorHAnsi" w:eastAsia="Times New Roman" w:hAnsiTheme="minorHAnsi" w:cstheme="minorBidi"/>
          <w:color w:val="000000" w:themeColor="text1"/>
          <w:lang w:bidi="cy-GB"/>
        </w:rPr>
        <w:t xml:space="preserve"> staff newydd. </w:t>
      </w:r>
    </w:p>
    <w:p w14:paraId="04B5870A" w14:textId="1EB75FA9" w:rsidR="000478A9" w:rsidRPr="00695130" w:rsidRDefault="000478A9" w:rsidP="007C2D40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Rydym yn parhau i sicrhau </w:t>
      </w:r>
      <w:r w:rsidR="00E7053F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b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od ein prosesau recriwtio</w:t>
      </w:r>
      <w:r w:rsidR="001C320F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’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n gynhwysol, trwy:</w:t>
      </w:r>
    </w:p>
    <w:p w14:paraId="430A4873" w14:textId="01C78A98" w:rsidR="000478A9" w:rsidRPr="00671C31" w:rsidRDefault="000478A9" w:rsidP="404556B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Sicrhau </w:t>
      </w:r>
      <w:r w:rsidR="00E7053F">
        <w:rPr>
          <w:rFonts w:asciiTheme="minorHAnsi" w:eastAsia="Times New Roman" w:hAnsiTheme="minorHAnsi" w:cstheme="minorBidi"/>
          <w:color w:val="auto"/>
          <w:lang w:bidi="cy-GB"/>
        </w:rPr>
        <w:t>b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>od pob panel recriwtio</w:t>
      </w:r>
      <w:r w:rsidR="00764346">
        <w:rPr>
          <w:rFonts w:asciiTheme="minorHAnsi" w:eastAsia="Times New Roman" w:hAnsiTheme="minorHAnsi" w:cstheme="minorBidi"/>
          <w:color w:val="auto"/>
          <w:lang w:bidi="cy-GB"/>
        </w:rPr>
        <w:t>’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>n amrywiol ac yn cynnwys aelodau o fwy nag un rhyw</w:t>
      </w:r>
      <w:r w:rsidR="00B9527B">
        <w:rPr>
          <w:rFonts w:asciiTheme="minorHAnsi" w:eastAsia="Times New Roman" w:hAnsiTheme="minorHAnsi" w:cstheme="minorBidi"/>
          <w:color w:val="auto"/>
          <w:lang w:bidi="cy-GB"/>
        </w:rPr>
        <w:t>edd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>.</w:t>
      </w:r>
    </w:p>
    <w:p w14:paraId="7C8A37FE" w14:textId="2115F29E" w:rsidR="000478A9" w:rsidRPr="00671C31" w:rsidRDefault="000478A9" w:rsidP="404556B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Sicrhau </w:t>
      </w:r>
      <w:r w:rsidR="00B9527B">
        <w:rPr>
          <w:rFonts w:asciiTheme="minorHAnsi" w:eastAsia="Times New Roman" w:hAnsiTheme="minorHAnsi" w:cstheme="minorBidi"/>
          <w:color w:val="auto"/>
          <w:lang w:bidi="cy-GB"/>
        </w:rPr>
        <w:t xml:space="preserve">yr hysbysebir </w:t>
      </w:r>
      <w:r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swyddi gwag fel rhai hyblyg yn </w:t>
      </w:r>
      <w:r w:rsidR="00B9527B">
        <w:rPr>
          <w:rFonts w:asciiTheme="minorHAnsi" w:eastAsia="Times New Roman" w:hAnsiTheme="minorHAnsi" w:cstheme="minorBidi"/>
          <w:color w:val="auto"/>
          <w:lang w:bidi="cy-GB"/>
        </w:rPr>
        <w:t>awtomatig.</w:t>
      </w:r>
    </w:p>
    <w:p w14:paraId="5D9311C5" w14:textId="6C1803ED" w:rsidR="000478A9" w:rsidRPr="00C72910" w:rsidRDefault="00F65919" w:rsidP="000478A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 w:val="0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bidi="cy-GB"/>
        </w:rPr>
        <w:t xml:space="preserve">Hysbysebu 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>pob rôl</w:t>
      </w:r>
      <w:r>
        <w:rPr>
          <w:rFonts w:asciiTheme="minorHAnsi" w:eastAsia="Times New Roman" w:hAnsiTheme="minorHAnsi" w:cstheme="minorHAnsi"/>
          <w:color w:val="auto"/>
          <w:lang w:bidi="cy-GB"/>
        </w:rPr>
        <w:t>,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 xml:space="preserve"> on</w:t>
      </w:r>
      <w:r>
        <w:rPr>
          <w:rFonts w:asciiTheme="minorHAnsi" w:eastAsia="Times New Roman" w:hAnsiTheme="minorHAnsi" w:cstheme="minorHAnsi"/>
          <w:color w:val="auto"/>
          <w:lang w:bidi="cy-GB"/>
        </w:rPr>
        <w:t xml:space="preserve">i bai am y rolau 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 xml:space="preserve">dros dro </w:t>
      </w:r>
      <w:r w:rsidR="00C11E43">
        <w:rPr>
          <w:rFonts w:asciiTheme="minorHAnsi" w:eastAsia="Times New Roman" w:hAnsiTheme="minorHAnsi" w:cstheme="minorHAnsi"/>
          <w:color w:val="auto"/>
          <w:lang w:bidi="cy-GB"/>
        </w:rPr>
        <w:t>iawn, yn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 xml:space="preserve"> allanol ar draws nifer o lwyfannau megis The Times Higher, Jobs.ac.uk, Total Jobs ac </w:t>
      </w:r>
      <w:r w:rsidR="00C11E43">
        <w:rPr>
          <w:rFonts w:asciiTheme="minorHAnsi" w:eastAsia="Times New Roman" w:hAnsiTheme="minorHAnsi" w:cstheme="minorHAnsi"/>
          <w:color w:val="auto"/>
          <w:lang w:bidi="cy-GB"/>
        </w:rPr>
        <w:t>Indeed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>. Caiff yr holl wybodaeth adnabyddadwy ei dileu</w:t>
      </w:r>
      <w:r w:rsidR="005F0347">
        <w:rPr>
          <w:rFonts w:asciiTheme="minorHAnsi" w:eastAsia="Times New Roman" w:hAnsiTheme="minorHAnsi" w:cstheme="minorHAnsi"/>
          <w:color w:val="auto"/>
          <w:lang w:bidi="cy-GB"/>
        </w:rPr>
        <w:t>’n awtomatig</w:t>
      </w:r>
      <w:r w:rsidR="000478A9" w:rsidRPr="00FE7509">
        <w:rPr>
          <w:rFonts w:asciiTheme="minorHAnsi" w:eastAsia="Times New Roman" w:hAnsiTheme="minorHAnsi" w:cstheme="minorHAnsi"/>
          <w:color w:val="auto"/>
          <w:lang w:bidi="cy-GB"/>
        </w:rPr>
        <w:t xml:space="preserve"> o geisiadau am swyddi, gan gynnwys: enw, oedran, cyfeiriad a chenedligrwydd. </w:t>
      </w:r>
    </w:p>
    <w:p w14:paraId="7EE54059" w14:textId="44024152" w:rsidR="000478A9" w:rsidRPr="00695130" w:rsidRDefault="000478A9" w:rsidP="007C2D40">
      <w:pPr>
        <w:pStyle w:val="Heading2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Rydym yn meithrin datblygiad gyrfa drwy:</w:t>
      </w:r>
    </w:p>
    <w:p w14:paraId="6DD74BE9" w14:textId="724B6EFF" w:rsidR="00671C31" w:rsidRPr="00E232F8" w:rsidRDefault="00B05856" w:rsidP="00671C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 w:val="0"/>
          <w:color w:val="auto"/>
          <w:lang w:eastAsia="en-GB"/>
        </w:rPr>
      </w:pPr>
      <w:r w:rsidRPr="00E232F8">
        <w:rPr>
          <w:rFonts w:ascii="Calibri" w:eastAsia="Times New Roman" w:hAnsi="Calibri" w:cs="Calibri"/>
          <w:color w:val="auto"/>
          <w:lang w:bidi="cy-GB"/>
        </w:rPr>
        <w:t xml:space="preserve">Ein cynllun menywod i athrawon, sy'n darparu cymorth wedi'i dargedu ar gyfer staff academaidd benywaidd i gefnogi symud i lefelau darllenydd a chadeiriau.  Gwnawn hyn drwy ddarparu seminarau, setiau dysgu gweithredol a sesiynau mentora </w:t>
      </w:r>
    </w:p>
    <w:p w14:paraId="6BA1BEDF" w14:textId="2D6E1089" w:rsidR="00671C31" w:rsidRPr="00E232F8" w:rsidRDefault="00B05856" w:rsidP="404556B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 w:rsidRPr="404556B6">
        <w:rPr>
          <w:rFonts w:ascii="Calibri" w:eastAsia="Times New Roman" w:hAnsi="Calibri" w:cs="Calibri"/>
          <w:color w:val="auto"/>
          <w:lang w:bidi="cy-GB"/>
        </w:rPr>
        <w:t>Ein rhaglenni arweinyddiaeth mewnol sydd â'r opsiwn i gwblhau cymhwyster lefel 5 a lefel 7 mewn arweinyddiaeth a rheol</w:t>
      </w:r>
      <w:r w:rsidR="00EB5D76">
        <w:rPr>
          <w:rFonts w:ascii="Calibri" w:eastAsia="Times New Roman" w:hAnsi="Calibri" w:cs="Calibri"/>
          <w:color w:val="auto"/>
          <w:lang w:bidi="cy-GB"/>
        </w:rPr>
        <w:t>i</w:t>
      </w:r>
      <w:r w:rsidRPr="404556B6">
        <w:rPr>
          <w:rFonts w:ascii="Calibri" w:eastAsia="Times New Roman" w:hAnsi="Calibri" w:cs="Calibri"/>
          <w:color w:val="auto"/>
          <w:lang w:bidi="cy-GB"/>
        </w:rPr>
        <w:t>. Yn 2020, roedd gennym 12 aelod o staff ar ein rhaglen arweinyddiaeth strategol fewnol gyda rhaniad cyfartal</w:t>
      </w:r>
      <w:r w:rsidR="00520F7F">
        <w:rPr>
          <w:rFonts w:ascii="Calibri" w:eastAsia="Times New Roman" w:hAnsi="Calibri" w:cs="Calibri"/>
          <w:color w:val="auto"/>
          <w:lang w:bidi="cy-GB"/>
        </w:rPr>
        <w:t>,</w:t>
      </w:r>
      <w:r w:rsidRPr="404556B6">
        <w:rPr>
          <w:rFonts w:ascii="Calibri" w:eastAsia="Times New Roman" w:hAnsi="Calibri" w:cs="Calibri"/>
          <w:color w:val="auto"/>
          <w:lang w:bidi="cy-GB"/>
        </w:rPr>
        <w:t xml:space="preserve"> 6:6, o ddynion i fenywod</w:t>
      </w:r>
    </w:p>
    <w:p w14:paraId="75C91FD9" w14:textId="64C2EB82" w:rsidR="000071A3" w:rsidRPr="00E232F8" w:rsidRDefault="000071A3" w:rsidP="404556B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 w:rsidRPr="404556B6">
        <w:rPr>
          <w:rFonts w:ascii="Calibri" w:eastAsia="Times New Roman" w:hAnsi="Calibri" w:cs="Calibri"/>
          <w:color w:val="auto"/>
          <w:lang w:bidi="cy-GB"/>
        </w:rPr>
        <w:t>Cwblha</w:t>
      </w:r>
      <w:r w:rsidR="00BB6C11">
        <w:rPr>
          <w:rFonts w:ascii="Calibri" w:eastAsia="Times New Roman" w:hAnsi="Calibri" w:cs="Calibri"/>
          <w:color w:val="auto"/>
          <w:lang w:bidi="cy-GB"/>
        </w:rPr>
        <w:t>wyd</w:t>
      </w:r>
      <w:r w:rsidRPr="404556B6">
        <w:rPr>
          <w:rFonts w:ascii="Calibri" w:eastAsia="Times New Roman" w:hAnsi="Calibri" w:cs="Calibri"/>
          <w:color w:val="auto"/>
          <w:lang w:bidi="cy-GB"/>
        </w:rPr>
        <w:t xml:space="preserve"> uned</w:t>
      </w:r>
      <w:r w:rsidR="000A27D4">
        <w:rPr>
          <w:rFonts w:ascii="Calibri" w:eastAsia="Times New Roman" w:hAnsi="Calibri" w:cs="Calibri"/>
          <w:color w:val="auto"/>
          <w:lang w:bidi="cy-GB"/>
        </w:rPr>
        <w:t xml:space="preserve"> mewn hyfforddi</w:t>
      </w:r>
      <w:r w:rsidRPr="404556B6">
        <w:rPr>
          <w:rFonts w:ascii="Calibri" w:eastAsia="Times New Roman" w:hAnsi="Calibri" w:cs="Calibri"/>
          <w:color w:val="auto"/>
          <w:lang w:bidi="cy-GB"/>
        </w:rPr>
        <w:t xml:space="preserve"> ILM lefel 5 </w:t>
      </w:r>
      <w:r w:rsidR="000A27D4">
        <w:rPr>
          <w:rFonts w:ascii="Calibri" w:eastAsia="Times New Roman" w:hAnsi="Calibri" w:cs="Calibri"/>
          <w:color w:val="auto"/>
          <w:lang w:bidi="cy-GB"/>
        </w:rPr>
        <w:t>gan b</w:t>
      </w:r>
      <w:r w:rsidR="00BB6C11" w:rsidRPr="404556B6">
        <w:rPr>
          <w:rFonts w:ascii="Calibri" w:eastAsia="Times New Roman" w:hAnsi="Calibri" w:cs="Calibri"/>
          <w:color w:val="auto"/>
          <w:lang w:bidi="cy-GB"/>
        </w:rPr>
        <w:t xml:space="preserve">um aelod o staff </w:t>
      </w:r>
      <w:r w:rsidRPr="404556B6">
        <w:rPr>
          <w:rFonts w:ascii="Calibri" w:eastAsia="Times New Roman" w:hAnsi="Calibri" w:cs="Calibri"/>
          <w:color w:val="auto"/>
          <w:lang w:bidi="cy-GB"/>
        </w:rPr>
        <w:t xml:space="preserve">yn 2020: 3 menyw a 2 ddyn </w:t>
      </w:r>
    </w:p>
    <w:p w14:paraId="4DFD1699" w14:textId="6335D8C6" w:rsidR="00E1142E" w:rsidRPr="00E232F8" w:rsidRDefault="005A2F1A" w:rsidP="404556B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>
        <w:rPr>
          <w:rFonts w:asciiTheme="minorHAnsi" w:eastAsia="Times New Roman" w:hAnsiTheme="minorHAnsi" w:cstheme="minorBidi"/>
          <w:color w:val="auto"/>
          <w:lang w:bidi="cy-GB"/>
        </w:rPr>
        <w:t>Mae</w:t>
      </w:r>
      <w:r w:rsidR="00D32A3E">
        <w:rPr>
          <w:rFonts w:asciiTheme="minorHAnsi" w:eastAsia="Times New Roman" w:hAnsiTheme="minorHAnsi" w:cstheme="minorBidi"/>
          <w:color w:val="auto"/>
          <w:lang w:bidi="cy-GB"/>
        </w:rPr>
        <w:t xml:space="preserve"> 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>ein dull newydd ar gyfer Adolyg</w:t>
      </w:r>
      <w:r w:rsidR="000F5D36">
        <w:rPr>
          <w:rFonts w:asciiTheme="minorHAnsi" w:eastAsia="Times New Roman" w:hAnsiTheme="minorHAnsi" w:cstheme="minorBidi"/>
          <w:color w:val="auto"/>
          <w:lang w:bidi="cy-GB"/>
        </w:rPr>
        <w:t>u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Perfformiad a Datblygu (</w:t>
      </w:r>
      <w:r w:rsidR="00D32A3E">
        <w:rPr>
          <w:rFonts w:asciiTheme="minorHAnsi" w:eastAsia="Times New Roman" w:hAnsiTheme="minorHAnsi" w:cstheme="minorBidi"/>
          <w:color w:val="auto"/>
          <w:lang w:bidi="cy-GB"/>
        </w:rPr>
        <w:t>APD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>)</w:t>
      </w:r>
      <w:r>
        <w:rPr>
          <w:rFonts w:asciiTheme="minorHAnsi" w:eastAsia="Times New Roman" w:hAnsiTheme="minorHAnsi" w:cstheme="minorBidi"/>
          <w:color w:val="auto"/>
          <w:lang w:bidi="cy-GB"/>
        </w:rPr>
        <w:t xml:space="preserve"> </w:t>
      </w:r>
      <w:r w:rsidR="009948F1">
        <w:rPr>
          <w:rFonts w:asciiTheme="minorHAnsi" w:eastAsia="Times New Roman" w:hAnsiTheme="minorHAnsi" w:cstheme="minorBidi"/>
          <w:color w:val="auto"/>
          <w:lang w:bidi="cy-GB"/>
        </w:rPr>
        <w:t>y’i</w:t>
      </w:r>
      <w:r>
        <w:rPr>
          <w:rFonts w:asciiTheme="minorHAnsi" w:eastAsia="Times New Roman" w:hAnsiTheme="minorHAnsi" w:cstheme="minorBidi"/>
          <w:color w:val="auto"/>
          <w:lang w:bidi="cy-GB"/>
        </w:rPr>
        <w:t xml:space="preserve"> lansiwyd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 ym mis Ebrill 2020 yn cynnwys cynlluniau datblygiad personol a sgyrsiau datblygu gyrfa, gyda chanllawiau </w:t>
      </w:r>
      <w:r w:rsidR="0031484B">
        <w:rPr>
          <w:rFonts w:asciiTheme="minorHAnsi" w:eastAsia="Times New Roman" w:hAnsiTheme="minorHAnsi" w:cstheme="minorBidi"/>
          <w:color w:val="auto"/>
          <w:lang w:bidi="cy-GB"/>
        </w:rPr>
        <w:t xml:space="preserve">sgwrsio 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 xml:space="preserve">clir i gefnogi rheolwyr i gael sgyrsiau effeithiol. Cefnogir staff drwy e-fodiwl sy'n ymdrin â sut i fanteisio i'r eithaf ar eu </w:t>
      </w:r>
      <w:r w:rsidR="0031484B">
        <w:rPr>
          <w:rFonts w:asciiTheme="minorHAnsi" w:eastAsia="Times New Roman" w:hAnsiTheme="minorHAnsi" w:cstheme="minorBidi"/>
          <w:color w:val="auto"/>
          <w:lang w:bidi="cy-GB"/>
        </w:rPr>
        <w:t xml:space="preserve">APD </w:t>
      </w:r>
      <w:r w:rsidR="000071A3" w:rsidRPr="404556B6">
        <w:rPr>
          <w:rFonts w:asciiTheme="minorHAnsi" w:eastAsia="Times New Roman" w:hAnsiTheme="minorHAnsi" w:cstheme="minorBidi"/>
          <w:color w:val="auto"/>
          <w:lang w:bidi="cy-GB"/>
        </w:rPr>
        <w:t>ac mae hyn yn cynnwys eu twf a'u datblygiad</w:t>
      </w:r>
    </w:p>
    <w:p w14:paraId="797931FF" w14:textId="0A86C5E9" w:rsidR="00E232F8" w:rsidRPr="00E232F8" w:rsidRDefault="00E1142E" w:rsidP="404556B6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Bidi"/>
          <w:color w:val="auto"/>
          <w:lang w:eastAsia="en-GB"/>
        </w:rPr>
      </w:pPr>
      <w:r w:rsidRPr="404556B6">
        <w:rPr>
          <w:rFonts w:ascii="Calibri" w:eastAsia="Times New Roman" w:hAnsi="Calibri" w:cs="Calibri"/>
          <w:color w:val="auto"/>
          <w:lang w:bidi="cy-GB"/>
        </w:rPr>
        <w:t xml:space="preserve">Ein rhwydwaith mentora </w:t>
      </w:r>
      <w:r w:rsidR="0031484B">
        <w:rPr>
          <w:rFonts w:ascii="Calibri" w:eastAsia="Times New Roman" w:hAnsi="Calibri" w:cs="Calibri"/>
          <w:color w:val="auto"/>
          <w:lang w:bidi="cy-GB"/>
        </w:rPr>
        <w:t>ledled</w:t>
      </w:r>
      <w:r w:rsidRPr="404556B6">
        <w:rPr>
          <w:rFonts w:ascii="Calibri" w:eastAsia="Times New Roman" w:hAnsi="Calibri" w:cs="Calibri"/>
          <w:color w:val="auto"/>
          <w:lang w:bidi="cy-GB"/>
        </w:rPr>
        <w:t xml:space="preserve"> y brifysgol</w:t>
      </w:r>
    </w:p>
    <w:p w14:paraId="0EFAACF4" w14:textId="7B091561" w:rsidR="00B02D8A" w:rsidRPr="00157CC4" w:rsidRDefault="00E1142E" w:rsidP="00CD08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eastAsia="en-GB"/>
        </w:rPr>
      </w:pPr>
      <w:r w:rsidRPr="006D52A0">
        <w:rPr>
          <w:rFonts w:ascii="Calibri" w:eastAsia="Times New Roman" w:hAnsi="Calibri" w:cs="Calibri"/>
          <w:color w:val="auto"/>
          <w:lang w:bidi="cy-GB"/>
        </w:rPr>
        <w:t>Ein cyfranogiad mewn gweithdai Cymrodoriaeth a Chymrodoriaeth Uwch</w:t>
      </w:r>
      <w:r w:rsidR="00983A2B">
        <w:rPr>
          <w:rFonts w:ascii="Calibri" w:eastAsia="Times New Roman" w:hAnsi="Calibri" w:cs="Calibri"/>
          <w:color w:val="auto"/>
          <w:lang w:bidi="cy-GB"/>
        </w:rPr>
        <w:t xml:space="preserve"> AU Ymlaen</w:t>
      </w:r>
    </w:p>
    <w:p w14:paraId="05323691" w14:textId="77777777" w:rsidR="00157CC4" w:rsidRPr="006D52A0" w:rsidRDefault="00157CC4" w:rsidP="00157CC4">
      <w:pPr>
        <w:shd w:val="clear" w:color="auto" w:fill="FFFFFF"/>
        <w:spacing w:before="100" w:beforeAutospacing="1" w:after="100" w:afterAutospacing="1"/>
        <w:rPr>
          <w:lang w:eastAsia="en-GB"/>
        </w:rPr>
      </w:pPr>
    </w:p>
    <w:p w14:paraId="5B5800CA" w14:textId="252D4825" w:rsidR="000478A9" w:rsidRPr="00695130" w:rsidRDefault="000478A9" w:rsidP="007C2D40">
      <w:pPr>
        <w:pStyle w:val="Heading1"/>
        <w:rPr>
          <w:rFonts w:asciiTheme="minorHAnsi" w:eastAsia="Times New Roman" w:hAnsiTheme="minorHAnsi" w:cstheme="minorHAnsi"/>
          <w:b/>
          <w:bCs w:val="0"/>
          <w:color w:val="1F3864" w:themeColor="accent1" w:themeShade="80"/>
          <w:sz w:val="24"/>
          <w:szCs w:val="24"/>
          <w:lang w:eastAsia="en-GB"/>
        </w:rPr>
      </w:pP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lastRenderedPageBreak/>
        <w:t xml:space="preserve">Data </w:t>
      </w:r>
      <w:r w:rsidR="00D07877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>wedi’i gynnwys</w:t>
      </w:r>
      <w:r w:rsidRPr="00695130">
        <w:rPr>
          <w:rFonts w:asciiTheme="minorHAnsi" w:eastAsia="Times New Roman" w:hAnsiTheme="minorHAnsi" w:cstheme="minorHAnsi"/>
          <w:b/>
          <w:color w:val="1F3864" w:themeColor="accent1" w:themeShade="80"/>
          <w:sz w:val="24"/>
          <w:szCs w:val="24"/>
          <w:lang w:bidi="cy-GB"/>
        </w:rPr>
        <w:t xml:space="preserve"> yn yr Adroddiad hwn</w:t>
      </w:r>
    </w:p>
    <w:p w14:paraId="5A23310E" w14:textId="5BDCC4DC" w:rsidR="000478A9" w:rsidRPr="00671C31" w:rsidRDefault="000478A9" w:rsidP="000478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Lucida Sans Unicode"/>
          <w:bCs w:val="0"/>
          <w:color w:val="auto"/>
          <w:lang w:eastAsia="en-GB"/>
        </w:rPr>
      </w:pP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 xml:space="preserve">Gwybodaeth am gyflogau a gweithlu </w:t>
      </w:r>
      <w:r w:rsidR="00A81376">
        <w:rPr>
          <w:rFonts w:asciiTheme="minorHAnsi" w:eastAsia="Times New Roman" w:hAnsiTheme="minorHAnsi" w:cs="Lucida Sans Unicode"/>
          <w:color w:val="auto"/>
          <w:lang w:bidi="cy-GB"/>
        </w:rPr>
        <w:t>ar gyfer yr</w:t>
      </w: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 xml:space="preserve"> holl staff </w:t>
      </w:r>
      <w:r w:rsidR="006F40CA">
        <w:rPr>
          <w:rFonts w:asciiTheme="minorHAnsi" w:eastAsia="Times New Roman" w:hAnsiTheme="minorHAnsi" w:cs="Lucida Sans Unicode"/>
          <w:color w:val="auto"/>
          <w:lang w:bidi="cy-GB"/>
        </w:rPr>
        <w:t>y’u</w:t>
      </w: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 xml:space="preserve"> </w:t>
      </w:r>
      <w:r w:rsidR="006F40CA">
        <w:rPr>
          <w:rFonts w:asciiTheme="minorHAnsi" w:eastAsia="Times New Roman" w:hAnsiTheme="minorHAnsi" w:cs="Lucida Sans Unicode"/>
          <w:color w:val="auto"/>
          <w:lang w:bidi="cy-GB"/>
        </w:rPr>
        <w:t>ta</w:t>
      </w:r>
      <w:r w:rsidR="00A81376">
        <w:rPr>
          <w:rFonts w:asciiTheme="minorHAnsi" w:eastAsia="Times New Roman" w:hAnsiTheme="minorHAnsi" w:cs="Lucida Sans Unicode"/>
          <w:color w:val="auto"/>
          <w:lang w:bidi="cy-GB"/>
        </w:rPr>
        <w:t>lwyd</w:t>
      </w: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 xml:space="preserve"> drwy ein cyflogres ar 31 Mawrth 2020 gan gynnwys taliadau bonws a wnaed rhwng 1 Ebrill 2019 a 31 Mawrth 2020</w:t>
      </w:r>
    </w:p>
    <w:p w14:paraId="131DC09A" w14:textId="34484A9F" w:rsidR="000478A9" w:rsidRPr="00671C31" w:rsidRDefault="000478A9" w:rsidP="000478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Lucida Sans Unicode"/>
          <w:bCs w:val="0"/>
          <w:color w:val="auto"/>
          <w:lang w:eastAsia="en-GB"/>
        </w:rPr>
      </w:pP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>Mae'r cyfrifiadau'n dilyn gofynion deddfwriaethol cyfredol, ac rydym yn cadarnhau bod y data a adrodd</w:t>
      </w:r>
      <w:r w:rsidR="00C71201">
        <w:rPr>
          <w:rFonts w:asciiTheme="minorHAnsi" w:eastAsia="Times New Roman" w:hAnsiTheme="minorHAnsi" w:cs="Lucida Sans Unicode"/>
          <w:color w:val="auto"/>
          <w:lang w:bidi="cy-GB"/>
        </w:rPr>
        <w:t>wyd</w:t>
      </w:r>
      <w:r w:rsidRPr="00671C31">
        <w:rPr>
          <w:rFonts w:asciiTheme="minorHAnsi" w:eastAsia="Times New Roman" w:hAnsiTheme="minorHAnsi" w:cs="Lucida Sans Unicode"/>
          <w:color w:val="auto"/>
          <w:lang w:bidi="cy-GB"/>
        </w:rPr>
        <w:t xml:space="preserve"> yn gywir.</w:t>
      </w:r>
    </w:p>
    <w:p w14:paraId="0E35E434" w14:textId="77777777" w:rsidR="00A81376" w:rsidRDefault="00A81376" w:rsidP="00A81376"/>
    <w:p w14:paraId="70B84914" w14:textId="68D886DD" w:rsidR="00841777" w:rsidRDefault="00841777"/>
    <w:p w14:paraId="55BABD33" w14:textId="77F94376" w:rsidR="00841777" w:rsidRDefault="00841777"/>
    <w:p w14:paraId="309E0253" w14:textId="38CBF8C1" w:rsidR="00841777" w:rsidRDefault="00841777"/>
    <w:p w14:paraId="0412CC59" w14:textId="603629B4" w:rsidR="00841777" w:rsidRDefault="00841777"/>
    <w:p w14:paraId="18EAC126" w14:textId="010091B8" w:rsidR="00841777" w:rsidRDefault="00841777"/>
    <w:p w14:paraId="0DE2FB31" w14:textId="57CB34E2" w:rsidR="00841777" w:rsidRDefault="00841777"/>
    <w:p w14:paraId="29B89C48" w14:textId="2A502D9B" w:rsidR="00841777" w:rsidRDefault="00841777"/>
    <w:p w14:paraId="60F256AB" w14:textId="4BF3C346" w:rsidR="00841777" w:rsidRDefault="00841777"/>
    <w:p w14:paraId="61973682" w14:textId="01131084" w:rsidR="00841777" w:rsidRDefault="00841777"/>
    <w:p w14:paraId="536D5206" w14:textId="23F08141" w:rsidR="00841777" w:rsidRDefault="00841777"/>
    <w:p w14:paraId="5C9B6E15" w14:textId="51DB02CE" w:rsidR="00841777" w:rsidRDefault="00841777"/>
    <w:p w14:paraId="5A07773F" w14:textId="6B7680A1" w:rsidR="00841777" w:rsidRDefault="00841777"/>
    <w:p w14:paraId="3C318B09" w14:textId="53AFBD7F" w:rsidR="00841777" w:rsidRDefault="00841777"/>
    <w:p w14:paraId="18059A30" w14:textId="29F8F03E" w:rsidR="00841777" w:rsidRDefault="00841777"/>
    <w:p w14:paraId="4E2534F8" w14:textId="046DDBA6" w:rsidR="00841777" w:rsidRDefault="00841777"/>
    <w:p w14:paraId="059022B6" w14:textId="05904476" w:rsidR="00841777" w:rsidRDefault="00841777"/>
    <w:p w14:paraId="0A9F1A05" w14:textId="14B5D94E" w:rsidR="00841777" w:rsidRDefault="00841777"/>
    <w:p w14:paraId="1F5E549D" w14:textId="00E0C542" w:rsidR="00841777" w:rsidRDefault="00841777"/>
    <w:p w14:paraId="49FC2D9F" w14:textId="6A6F12E3" w:rsidR="00841777" w:rsidRDefault="00841777"/>
    <w:p w14:paraId="423489DF" w14:textId="749A1011" w:rsidR="00841777" w:rsidRDefault="00841777"/>
    <w:p w14:paraId="55675722" w14:textId="78869009" w:rsidR="00841777" w:rsidRDefault="00841777"/>
    <w:p w14:paraId="5D509D8F" w14:textId="78B94D30" w:rsidR="00841777" w:rsidRDefault="00841777"/>
    <w:p w14:paraId="77D32D42" w14:textId="7B7C42DF" w:rsidR="00841777" w:rsidRDefault="00841777"/>
    <w:p w14:paraId="691E55A0" w14:textId="4BC7DBA0" w:rsidR="00841777" w:rsidRDefault="00841777"/>
    <w:p w14:paraId="4D4176AB" w14:textId="63726D63" w:rsidR="00841777" w:rsidRDefault="00841777"/>
    <w:p w14:paraId="37DB650D" w14:textId="76C087C0" w:rsidR="00841777" w:rsidRDefault="00841777"/>
    <w:p w14:paraId="5324BD65" w14:textId="4382B437" w:rsidR="00841777" w:rsidRDefault="00841777"/>
    <w:p w14:paraId="08488ABC" w14:textId="61FEFF39" w:rsidR="00841777" w:rsidRDefault="00841777"/>
    <w:p w14:paraId="0E921F00" w14:textId="16BC0F0E" w:rsidR="00841777" w:rsidRDefault="00841777"/>
    <w:p w14:paraId="479A4D93" w14:textId="059ED0CE" w:rsidR="00841777" w:rsidRDefault="00841777"/>
    <w:p w14:paraId="38BD1E7E" w14:textId="4A478F54" w:rsidR="00841777" w:rsidRDefault="00841777"/>
    <w:p w14:paraId="36527543" w14:textId="14696CD3" w:rsidR="00841777" w:rsidRDefault="00841777"/>
    <w:p w14:paraId="2B809A31" w14:textId="7FA824D6" w:rsidR="00841777" w:rsidRDefault="00841777"/>
    <w:p w14:paraId="709A1A2E" w14:textId="62EB3B0A" w:rsidR="00841777" w:rsidRDefault="00841777"/>
    <w:p w14:paraId="7544D0DC" w14:textId="6C0D8D24" w:rsidR="00841777" w:rsidRDefault="00841777"/>
    <w:p w14:paraId="5EEC9CC8" w14:textId="3647847E" w:rsidR="00841777" w:rsidRDefault="00841777"/>
    <w:p w14:paraId="70B29576" w14:textId="0E1CB8D8" w:rsidR="00841777" w:rsidRDefault="00841777"/>
    <w:p w14:paraId="7EEBFC60" w14:textId="3E3DDAC6" w:rsidR="00841777" w:rsidRDefault="00841777"/>
    <w:p w14:paraId="65FEA6FC" w14:textId="7558EF34" w:rsidR="00841777" w:rsidRDefault="00841777"/>
    <w:p w14:paraId="6FDDA00A" w14:textId="313FA82D" w:rsidR="00841777" w:rsidRDefault="006D33CC">
      <w:r>
        <w:rPr>
          <w:noProof/>
          <w:lang w:bidi="cy-GB"/>
        </w:rPr>
        <w:lastRenderedPageBreak/>
        <w:drawing>
          <wp:anchor distT="0" distB="0" distL="114300" distR="114300" simplePos="0" relativeHeight="251659264" behindDoc="0" locked="0" layoutInCell="1" allowOverlap="1" wp14:anchorId="1FFA1D7A" wp14:editId="1171828F">
            <wp:simplePos x="0" y="0"/>
            <wp:positionH relativeFrom="page">
              <wp:align>left</wp:align>
            </wp:positionH>
            <wp:positionV relativeFrom="paragraph">
              <wp:posOffset>-1428750</wp:posOffset>
            </wp:positionV>
            <wp:extent cx="7529402" cy="10642600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402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F06D1" w14:textId="4CC15DFE" w:rsidR="00841777" w:rsidRDefault="00841777"/>
    <w:p w14:paraId="4BC6A1FA" w14:textId="3C518A6F" w:rsidR="00841777" w:rsidRDefault="00841777"/>
    <w:p w14:paraId="3A8596E2" w14:textId="4DCDAC5F" w:rsidR="00841777" w:rsidRDefault="00841777"/>
    <w:sectPr w:rsidR="00841777" w:rsidSect="00077F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82" w:right="1440" w:bottom="113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3840" w14:textId="77777777" w:rsidR="00513682" w:rsidRDefault="00513682" w:rsidP="004D7B37">
      <w:r>
        <w:separator/>
      </w:r>
    </w:p>
  </w:endnote>
  <w:endnote w:type="continuationSeparator" w:id="0">
    <w:p w14:paraId="283FE991" w14:textId="77777777" w:rsidR="00513682" w:rsidRDefault="00513682" w:rsidP="004D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4877" w14:textId="77777777" w:rsidR="007058F5" w:rsidRDefault="00705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B1D5" w14:textId="77777777" w:rsidR="007058F5" w:rsidRDefault="00705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19A" w14:textId="77777777" w:rsidR="007058F5" w:rsidRDefault="00705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274F" w14:textId="77777777" w:rsidR="00513682" w:rsidRDefault="00513682" w:rsidP="004D7B37">
      <w:r>
        <w:separator/>
      </w:r>
    </w:p>
  </w:footnote>
  <w:footnote w:type="continuationSeparator" w:id="0">
    <w:p w14:paraId="6E79788F" w14:textId="77777777" w:rsidR="00513682" w:rsidRDefault="00513682" w:rsidP="004D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F273" w14:textId="77777777" w:rsidR="007058F5" w:rsidRDefault="00705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A361" w14:textId="35E5866E" w:rsidR="004D7B37" w:rsidRDefault="00077FD8" w:rsidP="00077FD8">
    <w:pPr>
      <w:pStyle w:val="Header"/>
      <w:tabs>
        <w:tab w:val="clear" w:pos="9026"/>
      </w:tabs>
      <w:ind w:left="-567" w:right="-1440"/>
    </w:pPr>
    <w:r w:rsidRPr="00077FD8">
      <w:rPr>
        <w:rFonts w:asciiTheme="minorHAnsi" w:eastAsia="Times New Roman" w:hAnsiTheme="minorHAnsi" w:cstheme="minorHAnsi"/>
        <w:noProof/>
        <w:color w:val="auto"/>
        <w:lang w:bidi="cy-GB"/>
      </w:rPr>
      <w:t xml:space="preserve"> </w:t>
    </w:r>
    <w:r w:rsidR="00ED7B1C">
      <w:rPr>
        <w:noProof/>
      </w:rPr>
      <w:drawing>
        <wp:inline distT="0" distB="0" distL="0" distR="0" wp14:anchorId="4162FC62" wp14:editId="1C77D631">
          <wp:extent cx="6656675" cy="74930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838" cy="74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61C1" w14:textId="77777777" w:rsidR="007058F5" w:rsidRDefault="00705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676"/>
    <w:multiLevelType w:val="multilevel"/>
    <w:tmpl w:val="818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B13B7"/>
    <w:multiLevelType w:val="multilevel"/>
    <w:tmpl w:val="331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31D9E"/>
    <w:multiLevelType w:val="hybridMultilevel"/>
    <w:tmpl w:val="BD9C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6AB"/>
    <w:multiLevelType w:val="multilevel"/>
    <w:tmpl w:val="3E1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50455"/>
    <w:multiLevelType w:val="multilevel"/>
    <w:tmpl w:val="E36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793B"/>
    <w:multiLevelType w:val="multilevel"/>
    <w:tmpl w:val="389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D6842"/>
    <w:multiLevelType w:val="multilevel"/>
    <w:tmpl w:val="009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E6A49"/>
    <w:multiLevelType w:val="multilevel"/>
    <w:tmpl w:val="927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26EA2"/>
    <w:multiLevelType w:val="hybridMultilevel"/>
    <w:tmpl w:val="1A28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A9"/>
    <w:rsid w:val="000008CF"/>
    <w:rsid w:val="000050BF"/>
    <w:rsid w:val="000071A3"/>
    <w:rsid w:val="00010DA3"/>
    <w:rsid w:val="000137DE"/>
    <w:rsid w:val="000311A3"/>
    <w:rsid w:val="00033578"/>
    <w:rsid w:val="000478A9"/>
    <w:rsid w:val="00051D8C"/>
    <w:rsid w:val="00052C5C"/>
    <w:rsid w:val="00053F50"/>
    <w:rsid w:val="000549B6"/>
    <w:rsid w:val="00077C1B"/>
    <w:rsid w:val="00077FD8"/>
    <w:rsid w:val="00084B3E"/>
    <w:rsid w:val="00087C11"/>
    <w:rsid w:val="00092657"/>
    <w:rsid w:val="000A27D4"/>
    <w:rsid w:val="000A4A61"/>
    <w:rsid w:val="000A4AF5"/>
    <w:rsid w:val="000B1EF4"/>
    <w:rsid w:val="000D394E"/>
    <w:rsid w:val="000E0A24"/>
    <w:rsid w:val="000F4310"/>
    <w:rsid w:val="000F5D36"/>
    <w:rsid w:val="00104499"/>
    <w:rsid w:val="0011417B"/>
    <w:rsid w:val="0012582E"/>
    <w:rsid w:val="00130E95"/>
    <w:rsid w:val="00131FF6"/>
    <w:rsid w:val="001358F2"/>
    <w:rsid w:val="0013735F"/>
    <w:rsid w:val="00142963"/>
    <w:rsid w:val="0014484D"/>
    <w:rsid w:val="00146F00"/>
    <w:rsid w:val="0015097F"/>
    <w:rsid w:val="0015758F"/>
    <w:rsid w:val="00157CC4"/>
    <w:rsid w:val="0016523F"/>
    <w:rsid w:val="00171425"/>
    <w:rsid w:val="0017384B"/>
    <w:rsid w:val="00176047"/>
    <w:rsid w:val="00195DDF"/>
    <w:rsid w:val="001A3E85"/>
    <w:rsid w:val="001A43E8"/>
    <w:rsid w:val="001A5A1B"/>
    <w:rsid w:val="001B13E0"/>
    <w:rsid w:val="001B3CDB"/>
    <w:rsid w:val="001C318F"/>
    <w:rsid w:val="001C320F"/>
    <w:rsid w:val="001E0D88"/>
    <w:rsid w:val="001F069A"/>
    <w:rsid w:val="0020741D"/>
    <w:rsid w:val="002152D5"/>
    <w:rsid w:val="0022625F"/>
    <w:rsid w:val="00227A3D"/>
    <w:rsid w:val="002368E4"/>
    <w:rsid w:val="00242A61"/>
    <w:rsid w:val="0025470F"/>
    <w:rsid w:val="0025691F"/>
    <w:rsid w:val="00256978"/>
    <w:rsid w:val="0027509B"/>
    <w:rsid w:val="0028464E"/>
    <w:rsid w:val="00285DBE"/>
    <w:rsid w:val="00287F0F"/>
    <w:rsid w:val="002C3431"/>
    <w:rsid w:val="002D4C11"/>
    <w:rsid w:val="002E5944"/>
    <w:rsid w:val="0030332D"/>
    <w:rsid w:val="0031484B"/>
    <w:rsid w:val="0031765F"/>
    <w:rsid w:val="003249ED"/>
    <w:rsid w:val="003617E8"/>
    <w:rsid w:val="003713BF"/>
    <w:rsid w:val="003718DF"/>
    <w:rsid w:val="0038268B"/>
    <w:rsid w:val="00384F4C"/>
    <w:rsid w:val="00385D79"/>
    <w:rsid w:val="00393A18"/>
    <w:rsid w:val="003A4D34"/>
    <w:rsid w:val="003A65A8"/>
    <w:rsid w:val="003A6639"/>
    <w:rsid w:val="003A7B12"/>
    <w:rsid w:val="003B61E5"/>
    <w:rsid w:val="003C1C57"/>
    <w:rsid w:val="003C3E0B"/>
    <w:rsid w:val="003C4A4F"/>
    <w:rsid w:val="003E0361"/>
    <w:rsid w:val="003E0ABC"/>
    <w:rsid w:val="003E1C06"/>
    <w:rsid w:val="003E3A0B"/>
    <w:rsid w:val="0044619C"/>
    <w:rsid w:val="0046540C"/>
    <w:rsid w:val="004717F6"/>
    <w:rsid w:val="00474BBC"/>
    <w:rsid w:val="00474DE8"/>
    <w:rsid w:val="004802E8"/>
    <w:rsid w:val="00484EA0"/>
    <w:rsid w:val="0049734D"/>
    <w:rsid w:val="004A269F"/>
    <w:rsid w:val="004A646B"/>
    <w:rsid w:val="004B13DA"/>
    <w:rsid w:val="004B1F57"/>
    <w:rsid w:val="004B3253"/>
    <w:rsid w:val="004B74B7"/>
    <w:rsid w:val="004D7B37"/>
    <w:rsid w:val="004E63C4"/>
    <w:rsid w:val="004E6851"/>
    <w:rsid w:val="004E7E5A"/>
    <w:rsid w:val="004F2028"/>
    <w:rsid w:val="004F24EA"/>
    <w:rsid w:val="004F4755"/>
    <w:rsid w:val="00502C5B"/>
    <w:rsid w:val="00513682"/>
    <w:rsid w:val="00516ADA"/>
    <w:rsid w:val="00520F7F"/>
    <w:rsid w:val="00525185"/>
    <w:rsid w:val="00530E59"/>
    <w:rsid w:val="005516FA"/>
    <w:rsid w:val="00560A4A"/>
    <w:rsid w:val="005A2543"/>
    <w:rsid w:val="005A2F1A"/>
    <w:rsid w:val="005E4824"/>
    <w:rsid w:val="005E76F2"/>
    <w:rsid w:val="005F0347"/>
    <w:rsid w:val="005F31EE"/>
    <w:rsid w:val="006018C9"/>
    <w:rsid w:val="00601B08"/>
    <w:rsid w:val="006052F6"/>
    <w:rsid w:val="00606F47"/>
    <w:rsid w:val="006109F6"/>
    <w:rsid w:val="00610E60"/>
    <w:rsid w:val="00612234"/>
    <w:rsid w:val="0062000F"/>
    <w:rsid w:val="006206D9"/>
    <w:rsid w:val="00627520"/>
    <w:rsid w:val="00635C9B"/>
    <w:rsid w:val="00642E6A"/>
    <w:rsid w:val="00645585"/>
    <w:rsid w:val="006562D7"/>
    <w:rsid w:val="0065798B"/>
    <w:rsid w:val="00666CAB"/>
    <w:rsid w:val="00671C31"/>
    <w:rsid w:val="0067681F"/>
    <w:rsid w:val="006867B2"/>
    <w:rsid w:val="0069133E"/>
    <w:rsid w:val="00695130"/>
    <w:rsid w:val="00697B21"/>
    <w:rsid w:val="006A19E7"/>
    <w:rsid w:val="006A505F"/>
    <w:rsid w:val="006C72D1"/>
    <w:rsid w:val="006D00F5"/>
    <w:rsid w:val="006D33CC"/>
    <w:rsid w:val="006D52A0"/>
    <w:rsid w:val="006F26EF"/>
    <w:rsid w:val="006F40CA"/>
    <w:rsid w:val="006F61FC"/>
    <w:rsid w:val="00701203"/>
    <w:rsid w:val="007058F5"/>
    <w:rsid w:val="00710324"/>
    <w:rsid w:val="0071760D"/>
    <w:rsid w:val="0072534A"/>
    <w:rsid w:val="0072565D"/>
    <w:rsid w:val="00737D66"/>
    <w:rsid w:val="00760941"/>
    <w:rsid w:val="00762778"/>
    <w:rsid w:val="00764346"/>
    <w:rsid w:val="00770258"/>
    <w:rsid w:val="00772D55"/>
    <w:rsid w:val="00773543"/>
    <w:rsid w:val="00783B70"/>
    <w:rsid w:val="00792B86"/>
    <w:rsid w:val="007B59F3"/>
    <w:rsid w:val="007B5AE1"/>
    <w:rsid w:val="007C2D40"/>
    <w:rsid w:val="007F0B59"/>
    <w:rsid w:val="00811655"/>
    <w:rsid w:val="00823535"/>
    <w:rsid w:val="00841777"/>
    <w:rsid w:val="00854ACA"/>
    <w:rsid w:val="0085545A"/>
    <w:rsid w:val="00863D3A"/>
    <w:rsid w:val="00874A15"/>
    <w:rsid w:val="00874CE9"/>
    <w:rsid w:val="008823C7"/>
    <w:rsid w:val="00893902"/>
    <w:rsid w:val="008A62C1"/>
    <w:rsid w:val="008B1ED5"/>
    <w:rsid w:val="008B57AA"/>
    <w:rsid w:val="008F1BDF"/>
    <w:rsid w:val="00903198"/>
    <w:rsid w:val="00912CAE"/>
    <w:rsid w:val="00921CEE"/>
    <w:rsid w:val="00924B03"/>
    <w:rsid w:val="00931E2A"/>
    <w:rsid w:val="00932463"/>
    <w:rsid w:val="009433F8"/>
    <w:rsid w:val="00943EE4"/>
    <w:rsid w:val="009569FB"/>
    <w:rsid w:val="009575D5"/>
    <w:rsid w:val="00983A2B"/>
    <w:rsid w:val="00991994"/>
    <w:rsid w:val="009948F1"/>
    <w:rsid w:val="009A3972"/>
    <w:rsid w:val="009B1A6A"/>
    <w:rsid w:val="009C7423"/>
    <w:rsid w:val="009C773C"/>
    <w:rsid w:val="009C7A64"/>
    <w:rsid w:val="00A14ADD"/>
    <w:rsid w:val="00A53301"/>
    <w:rsid w:val="00A566C3"/>
    <w:rsid w:val="00A578E0"/>
    <w:rsid w:val="00A64118"/>
    <w:rsid w:val="00A73321"/>
    <w:rsid w:val="00A81376"/>
    <w:rsid w:val="00A90D6B"/>
    <w:rsid w:val="00A91380"/>
    <w:rsid w:val="00A943C5"/>
    <w:rsid w:val="00A954F9"/>
    <w:rsid w:val="00AB4E6E"/>
    <w:rsid w:val="00AB6B37"/>
    <w:rsid w:val="00AD1097"/>
    <w:rsid w:val="00AD37E6"/>
    <w:rsid w:val="00AF06EB"/>
    <w:rsid w:val="00B013CF"/>
    <w:rsid w:val="00B02D8A"/>
    <w:rsid w:val="00B05856"/>
    <w:rsid w:val="00B0672C"/>
    <w:rsid w:val="00B1619E"/>
    <w:rsid w:val="00B262A4"/>
    <w:rsid w:val="00B357CB"/>
    <w:rsid w:val="00B51BEE"/>
    <w:rsid w:val="00B54159"/>
    <w:rsid w:val="00B5642F"/>
    <w:rsid w:val="00B649DA"/>
    <w:rsid w:val="00B65F92"/>
    <w:rsid w:val="00B71502"/>
    <w:rsid w:val="00B757C8"/>
    <w:rsid w:val="00B77650"/>
    <w:rsid w:val="00B802A8"/>
    <w:rsid w:val="00B9527B"/>
    <w:rsid w:val="00B96430"/>
    <w:rsid w:val="00BA417F"/>
    <w:rsid w:val="00BB0044"/>
    <w:rsid w:val="00BB1CB5"/>
    <w:rsid w:val="00BB2E80"/>
    <w:rsid w:val="00BB6C11"/>
    <w:rsid w:val="00BC421E"/>
    <w:rsid w:val="00BC698E"/>
    <w:rsid w:val="00BD27F8"/>
    <w:rsid w:val="00BE0D6E"/>
    <w:rsid w:val="00BE1672"/>
    <w:rsid w:val="00BE3434"/>
    <w:rsid w:val="00BF6360"/>
    <w:rsid w:val="00C07550"/>
    <w:rsid w:val="00C1119F"/>
    <w:rsid w:val="00C11E43"/>
    <w:rsid w:val="00C24C03"/>
    <w:rsid w:val="00C56A86"/>
    <w:rsid w:val="00C6146A"/>
    <w:rsid w:val="00C71201"/>
    <w:rsid w:val="00C72910"/>
    <w:rsid w:val="00CA4451"/>
    <w:rsid w:val="00CB3B78"/>
    <w:rsid w:val="00CD21B9"/>
    <w:rsid w:val="00CE6699"/>
    <w:rsid w:val="00CE6E5E"/>
    <w:rsid w:val="00CE737A"/>
    <w:rsid w:val="00CF0DBA"/>
    <w:rsid w:val="00CF4B36"/>
    <w:rsid w:val="00CF5A6F"/>
    <w:rsid w:val="00D023CF"/>
    <w:rsid w:val="00D07877"/>
    <w:rsid w:val="00D32A3E"/>
    <w:rsid w:val="00D358A4"/>
    <w:rsid w:val="00D36F03"/>
    <w:rsid w:val="00D44460"/>
    <w:rsid w:val="00D61107"/>
    <w:rsid w:val="00D76290"/>
    <w:rsid w:val="00D765B9"/>
    <w:rsid w:val="00D96B88"/>
    <w:rsid w:val="00DA0EFD"/>
    <w:rsid w:val="00DB252B"/>
    <w:rsid w:val="00DB2BFE"/>
    <w:rsid w:val="00DB3264"/>
    <w:rsid w:val="00DC58AB"/>
    <w:rsid w:val="00DD73FC"/>
    <w:rsid w:val="00DE0ADC"/>
    <w:rsid w:val="00DE0C8C"/>
    <w:rsid w:val="00DF6F8D"/>
    <w:rsid w:val="00E0775D"/>
    <w:rsid w:val="00E1142E"/>
    <w:rsid w:val="00E171CB"/>
    <w:rsid w:val="00E17F4A"/>
    <w:rsid w:val="00E232F8"/>
    <w:rsid w:val="00E30AEB"/>
    <w:rsid w:val="00E333C4"/>
    <w:rsid w:val="00E33C88"/>
    <w:rsid w:val="00E372AB"/>
    <w:rsid w:val="00E37CE9"/>
    <w:rsid w:val="00E46B4A"/>
    <w:rsid w:val="00E53C51"/>
    <w:rsid w:val="00E54EE3"/>
    <w:rsid w:val="00E56493"/>
    <w:rsid w:val="00E61DE0"/>
    <w:rsid w:val="00E6393C"/>
    <w:rsid w:val="00E7053F"/>
    <w:rsid w:val="00E70BD7"/>
    <w:rsid w:val="00E74372"/>
    <w:rsid w:val="00E828BB"/>
    <w:rsid w:val="00E9599A"/>
    <w:rsid w:val="00EA2E11"/>
    <w:rsid w:val="00EA36F5"/>
    <w:rsid w:val="00EB5D76"/>
    <w:rsid w:val="00ED169E"/>
    <w:rsid w:val="00ED7700"/>
    <w:rsid w:val="00ED7B1C"/>
    <w:rsid w:val="00ED7FA9"/>
    <w:rsid w:val="00EE1ECB"/>
    <w:rsid w:val="00EE5875"/>
    <w:rsid w:val="00EE6FB7"/>
    <w:rsid w:val="00EF1DC7"/>
    <w:rsid w:val="00F245A4"/>
    <w:rsid w:val="00F2540D"/>
    <w:rsid w:val="00F357D6"/>
    <w:rsid w:val="00F4489F"/>
    <w:rsid w:val="00F51F9B"/>
    <w:rsid w:val="00F65919"/>
    <w:rsid w:val="00F6601B"/>
    <w:rsid w:val="00F665FA"/>
    <w:rsid w:val="00F66D99"/>
    <w:rsid w:val="00F7585B"/>
    <w:rsid w:val="00F77A16"/>
    <w:rsid w:val="00F81C0A"/>
    <w:rsid w:val="00F868BC"/>
    <w:rsid w:val="00F92AAF"/>
    <w:rsid w:val="00F94412"/>
    <w:rsid w:val="00F97E55"/>
    <w:rsid w:val="00FA2BFF"/>
    <w:rsid w:val="00FA3D82"/>
    <w:rsid w:val="00FC4423"/>
    <w:rsid w:val="00FC6370"/>
    <w:rsid w:val="00FE1160"/>
    <w:rsid w:val="00FE464D"/>
    <w:rsid w:val="00FE7509"/>
    <w:rsid w:val="00FF019F"/>
    <w:rsid w:val="00FF6DDC"/>
    <w:rsid w:val="08AF8E21"/>
    <w:rsid w:val="08C8B67E"/>
    <w:rsid w:val="12E25B3F"/>
    <w:rsid w:val="1433ABE2"/>
    <w:rsid w:val="180C69A6"/>
    <w:rsid w:val="1CDFDAC9"/>
    <w:rsid w:val="2610D727"/>
    <w:rsid w:val="33654017"/>
    <w:rsid w:val="374F434A"/>
    <w:rsid w:val="4043C31F"/>
    <w:rsid w:val="404556B6"/>
    <w:rsid w:val="44FD7568"/>
    <w:rsid w:val="48E3AF5D"/>
    <w:rsid w:val="513C6F05"/>
    <w:rsid w:val="5980FE7E"/>
    <w:rsid w:val="5CB89F40"/>
    <w:rsid w:val="60896F7E"/>
    <w:rsid w:val="6A2DF4DF"/>
    <w:rsid w:val="70A780CE"/>
    <w:rsid w:val="722A28D2"/>
    <w:rsid w:val="75BEB9F0"/>
    <w:rsid w:val="7716C252"/>
    <w:rsid w:val="7CB58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3CB6"/>
  <w15:chartTrackingRefBased/>
  <w15:docId w15:val="{21153E9E-581E-4861-97C6-D6BD2AB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color w:val="000000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A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AA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37"/>
  </w:style>
  <w:style w:type="paragraph" w:styleId="Footer">
    <w:name w:val="footer"/>
    <w:basedOn w:val="Normal"/>
    <w:link w:val="FooterChar"/>
    <w:uiPriority w:val="99"/>
    <w:unhideWhenUsed/>
    <w:rsid w:val="004D7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37"/>
  </w:style>
  <w:style w:type="paragraph" w:styleId="NoSpacing">
    <w:name w:val="No Spacing"/>
    <w:uiPriority w:val="1"/>
    <w:qFormat/>
    <w:rsid w:val="00EA36F5"/>
  </w:style>
  <w:style w:type="character" w:customStyle="1" w:styleId="Heading1Char">
    <w:name w:val="Heading 1 Char"/>
    <w:basedOn w:val="DefaultParagraphFont"/>
    <w:link w:val="Heading1"/>
    <w:uiPriority w:val="9"/>
    <w:rsid w:val="00EA3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8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24913730">
          <w:marLeft w:val="0"/>
          <w:marRight w:val="0"/>
          <w:marTop w:val="0"/>
          <w:marBottom w:val="150"/>
          <w:divBdr>
            <w:top w:val="single" w:sz="6" w:space="0" w:color="051D41"/>
            <w:left w:val="single" w:sz="6" w:space="0" w:color="051D41"/>
            <w:bottom w:val="single" w:sz="6" w:space="0" w:color="051D41"/>
            <w:right w:val="single" w:sz="6" w:space="0" w:color="051D41"/>
          </w:divBdr>
          <w:divsChild>
            <w:div w:id="1489638911">
              <w:marLeft w:val="0"/>
              <w:marRight w:val="0"/>
              <w:marTop w:val="0"/>
              <w:marBottom w:val="0"/>
              <w:divBdr>
                <w:top w:val="none" w:sz="0" w:space="8" w:color="051D41"/>
                <w:left w:val="none" w:sz="0" w:space="11" w:color="051D41"/>
                <w:bottom w:val="single" w:sz="6" w:space="8" w:color="051D41"/>
                <w:right w:val="none" w:sz="0" w:space="11" w:color="051D41"/>
              </w:divBdr>
            </w:div>
          </w:divsChild>
        </w:div>
        <w:div w:id="1517959948">
          <w:marLeft w:val="0"/>
          <w:marRight w:val="0"/>
          <w:marTop w:val="0"/>
          <w:marBottom w:val="150"/>
          <w:divBdr>
            <w:top w:val="single" w:sz="6" w:space="0" w:color="051D41"/>
            <w:left w:val="single" w:sz="6" w:space="0" w:color="051D41"/>
            <w:bottom w:val="single" w:sz="6" w:space="0" w:color="051D41"/>
            <w:right w:val="single" w:sz="6" w:space="0" w:color="051D41"/>
          </w:divBdr>
          <w:divsChild>
            <w:div w:id="178737330">
              <w:marLeft w:val="0"/>
              <w:marRight w:val="0"/>
              <w:marTop w:val="0"/>
              <w:marBottom w:val="0"/>
              <w:divBdr>
                <w:top w:val="none" w:sz="0" w:space="8" w:color="051D41"/>
                <w:left w:val="none" w:sz="0" w:space="11" w:color="051D41"/>
                <w:bottom w:val="single" w:sz="6" w:space="8" w:color="051D41"/>
                <w:right w:val="none" w:sz="0" w:space="11" w:color="051D41"/>
              </w:divBdr>
            </w:div>
          </w:divsChild>
        </w:div>
        <w:div w:id="1154368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8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EC8D32CB424AA277CF76603D8608" ma:contentTypeVersion="1" ma:contentTypeDescription="Create a new document." ma:contentTypeScope="" ma:versionID="e8a423958ef033b8f750e5bfe231fc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CE54-F047-4E09-B598-9390745BB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99443-8A8D-4E70-A486-70E6CBF9E8BC}">
  <ds:schemaRefs>
    <ds:schemaRef ds:uri="1d313349-219f-45a8-805f-58f768b8dea7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55cdd09-8fe1-49c2-9b01-1431e0da0719"/>
  </ds:schemaRefs>
</ds:datastoreItem>
</file>

<file path=customXml/itemProps3.xml><?xml version="1.0" encoding="utf-8"?>
<ds:datastoreItem xmlns:ds="http://schemas.openxmlformats.org/officeDocument/2006/customXml" ds:itemID="{D46A8220-F4F0-4D39-80B6-A67CAB569325}"/>
</file>

<file path=customXml/itemProps4.xml><?xml version="1.0" encoding="utf-8"?>
<ds:datastoreItem xmlns:ds="http://schemas.openxmlformats.org/officeDocument/2006/customXml" ds:itemID="{3618A0DE-BEDB-4017-A284-F1FD7975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Ashley</dc:creator>
  <cp:keywords/>
  <dc:description/>
  <cp:lastModifiedBy>Smith, Martin</cp:lastModifiedBy>
  <cp:revision>4</cp:revision>
  <dcterms:created xsi:type="dcterms:W3CDTF">2021-10-05T13:05:00Z</dcterms:created>
  <dcterms:modified xsi:type="dcterms:W3CDTF">2021-10-05T13:06:00Z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0x010100A0C8EC8D32CB424AA277CF76603D8608</vt:lpwstr>
  </property>
  <property fmtid="{D5CDD505-2E9C-101B-9397-08002B2CF9AE}" pid="3" name="_dlc_DocIdItemGuid">
    <vt:lpwstr>308a05dc-d96c-4f02-a72a-8d126f7fe281</vt:lpwstr>
  </property>
  <property fmtid="{D5CDD505-2E9C-101B-9397-08002B2CF9AE}" pid="4" name="Order">
    <vt:r8>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