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8ECD" w14:textId="77777777" w:rsidR="00876739" w:rsidRDefault="00876739" w:rsidP="00876739">
      <w:pPr>
        <w:pStyle w:val="paragraph"/>
        <w:spacing w:before="0" w:after="0"/>
        <w:rPr>
          <w:rStyle w:val="eop"/>
          <w:rFonts w:ascii="Arial" w:hAnsi="Arial" w:cs="Arial"/>
          <w:sz w:val="22"/>
          <w:szCs w:val="22"/>
        </w:rPr>
      </w:pPr>
      <w:bookmarkStart w:id="0" w:name="_GoBack"/>
      <w:bookmarkEnd w:id="0"/>
    </w:p>
    <w:p w14:paraId="0C2C4889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</w:p>
    <w:p w14:paraId="19E75F34" w14:textId="695B6729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 w:rsidRPr="0027130A">
        <w:rPr>
          <w:rFonts w:ascii="Calibri" w:eastAsia="Calibri" w:hAnsi="Calibri" w:cs="Arial"/>
          <w:b/>
          <w:noProof/>
          <w:sz w:val="22"/>
          <w:szCs w:val="22"/>
          <w:lang w:bidi="cy"/>
        </w:rPr>
        <w:drawing>
          <wp:inline distT="0" distB="0" distL="0" distR="0" wp14:anchorId="56240E62" wp14:editId="648F5276">
            <wp:extent cx="5731510" cy="72390"/>
            <wp:effectExtent l="0" t="0" r="2540" b="3810"/>
            <wp:docPr id="3" name="Picture 3" descr="C:\Users\SM20027\AppData\Local\Microsoft\Windows\INetCache\Content.MSO\4913F0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20027\AppData\Local\Microsoft\Windows\INetCache\Content.MSO\4913F0C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eastAsia="Arial" w:hAnsi="Arial" w:cs="Arial"/>
          <w:sz w:val="52"/>
          <w:szCs w:val="52"/>
          <w:lang w:bidi="cy"/>
        </w:rPr>
        <w:t>  </w:t>
      </w:r>
    </w:p>
    <w:p w14:paraId="5C3C008A" w14:textId="49B0AAC5" w:rsidR="00876739" w:rsidRDefault="00876739" w:rsidP="00876739">
      <w:pPr>
        <w:pStyle w:val="paragraph"/>
        <w:spacing w:before="0" w:after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sz w:val="52"/>
          <w:szCs w:val="52"/>
          <w:lang w:bidi="cy"/>
        </w:rPr>
        <w:t>Polisi Caffael Cynaliadwy </w:t>
      </w:r>
    </w:p>
    <w:p w14:paraId="04EDA63F" w14:textId="27AD62F4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 w:rsidRPr="0027130A">
        <w:rPr>
          <w:rFonts w:ascii="Calibri" w:eastAsia="Calibri" w:hAnsi="Calibri" w:cs="Arial"/>
          <w:b/>
          <w:noProof/>
          <w:sz w:val="22"/>
          <w:szCs w:val="22"/>
          <w:lang w:bidi="cy"/>
        </w:rPr>
        <w:drawing>
          <wp:inline distT="0" distB="0" distL="0" distR="0" wp14:anchorId="4048A835" wp14:editId="45675179">
            <wp:extent cx="5731510" cy="53975"/>
            <wp:effectExtent l="0" t="0" r="2540" b="3175"/>
            <wp:docPr id="2" name="Picture 2" descr="C:\Users\SM20027\AppData\Local\Microsoft\Windows\INetCache\Content.MSO\AFA9C7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20027\AppData\Local\Microsoft\Windows\INetCache\Content.MSO\AFA9C77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eastAsia="Arial" w:hAnsi="Arial" w:cs="Arial"/>
          <w:sz w:val="22"/>
          <w:szCs w:val="22"/>
          <w:lang w:bidi="cy"/>
        </w:rPr>
        <w:t> </w:t>
      </w:r>
    </w:p>
    <w:p w14:paraId="2C0F78E2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689D4034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73B4FD61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01696110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 </w:t>
      </w:r>
    </w:p>
    <w:p w14:paraId="42BD48CD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729EBDD5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4EE5861F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565722E9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67E321B4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0F90E729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4500D188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4B732CBE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1C8842CD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32777AC8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2CAE0900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2B9BFD46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1A5029B8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Arial" w:hAnsi="Arial" w:cs="Arial"/>
          <w:sz w:val="20"/>
          <w:szCs w:val="20"/>
          <w:lang w:bidi="cy"/>
        </w:rPr>
        <w:t> </w:t>
      </w:r>
    </w:p>
    <w:p w14:paraId="105D2FAB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61FA72F5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601917EA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3DB74FF6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3C83760C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1A54707F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346C6C37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3E8036AC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57BE4344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39277F4A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3B4B0FD4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49AAF89B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3F101BD0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6807DBAB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1083188C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10517C24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21143D48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sz w:val="20"/>
          <w:szCs w:val="20"/>
          <w:lang w:bidi="cy"/>
        </w:rPr>
        <w:t>Sefydlwyd:                               Medi 2020 </w:t>
      </w:r>
    </w:p>
    <w:p w14:paraId="207FC295" w14:textId="754624A8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sz w:val="20"/>
          <w:szCs w:val="20"/>
          <w:lang w:bidi="cy"/>
        </w:rPr>
        <w:t>Diwygiedig Diwethaf:              Pwyllgor Cynaliadwyedd Medi 2020 </w:t>
      </w:r>
    </w:p>
    <w:p w14:paraId="60589649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418A4549" w14:textId="77777777" w:rsidR="00876739" w:rsidRDefault="00876739" w:rsidP="00876739">
      <w:pPr>
        <w:pStyle w:val="paragraph"/>
        <w:spacing w:before="0" w:after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7090E865" w14:textId="77777777" w:rsidR="00876739" w:rsidRDefault="00876739" w:rsidP="00876739">
      <w:pPr>
        <w:jc w:val="center"/>
        <w:rPr>
          <w:rFonts w:cs="Arial"/>
          <w:b/>
        </w:rPr>
      </w:pPr>
    </w:p>
    <w:p w14:paraId="02305398" w14:textId="77777777" w:rsidR="00876739" w:rsidRDefault="00876739" w:rsidP="00876739">
      <w:pPr>
        <w:jc w:val="center"/>
        <w:rPr>
          <w:rFonts w:cs="Arial"/>
          <w:b/>
        </w:rPr>
      </w:pPr>
    </w:p>
    <w:p w14:paraId="1303AD16" w14:textId="61168C0F" w:rsidR="00876739" w:rsidRDefault="00A627CF" w:rsidP="00876739">
      <w:pPr>
        <w:jc w:val="center"/>
        <w:rPr>
          <w:rFonts w:cs="Arial"/>
          <w:b/>
        </w:rPr>
      </w:pPr>
      <w:r>
        <w:rPr>
          <w:rFonts w:cs="Arial"/>
          <w:b/>
          <w:noProof/>
          <w:lang w:bidi="cy"/>
        </w:rPr>
        <w:drawing>
          <wp:inline distT="0" distB="0" distL="0" distR="0" wp14:anchorId="3907FE81" wp14:editId="514B909D">
            <wp:extent cx="2327910" cy="685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T%20landscape%20logo_blue_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DE0B" w14:textId="77777777" w:rsidR="00A627CF" w:rsidRDefault="00A627CF" w:rsidP="00D0331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14:paraId="415E1EE8" w14:textId="24C73988" w:rsidR="00D03312" w:rsidRPr="00C91140" w:rsidRDefault="00D03312" w:rsidP="00D0331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  <w:r w:rsidRPr="00C91140">
        <w:rPr>
          <w:rFonts w:eastAsia="Times New Roman" w:cstheme="minorHAnsi"/>
          <w:b/>
          <w:color w:val="333333"/>
          <w:sz w:val="24"/>
          <w:szCs w:val="24"/>
          <w:lang w:bidi="cy"/>
        </w:rPr>
        <w:lastRenderedPageBreak/>
        <w:t>POLISI CAFFAEL CYNALIADWY</w:t>
      </w:r>
    </w:p>
    <w:p w14:paraId="402AC4DC" w14:textId="0D2D97DF" w:rsidR="00024218" w:rsidRPr="00C91140" w:rsidRDefault="00024218" w:rsidP="00D0331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en-GB"/>
        </w:rPr>
      </w:pPr>
      <w:r w:rsidRPr="00C91140">
        <w:rPr>
          <w:rFonts w:eastAsia="Times New Roman" w:cstheme="minorHAnsi"/>
          <w:b/>
          <w:color w:val="333333"/>
          <w:lang w:bidi="cy"/>
        </w:rPr>
        <w:t>CYFLWYNIAD</w:t>
      </w:r>
    </w:p>
    <w:p w14:paraId="51A0C92E" w14:textId="1EF94522" w:rsidR="009E6306" w:rsidRPr="009E6306" w:rsidRDefault="009E6306" w:rsidP="009E6306">
      <w:pPr>
        <w:tabs>
          <w:tab w:val="left" w:pos="284"/>
          <w:tab w:val="left" w:pos="9026"/>
        </w:tabs>
        <w:spacing w:line="276" w:lineRule="auto"/>
        <w:ind w:right="-46"/>
        <w:jc w:val="both"/>
        <w:rPr>
          <w:rFonts w:eastAsia="Times New Roman" w:cstheme="minorHAnsi"/>
          <w:bCs/>
          <w:kern w:val="36"/>
          <w:lang w:eastAsia="en-GB" w:bidi="cy"/>
        </w:rPr>
      </w:pPr>
      <w:r w:rsidRPr="009E6306">
        <w:rPr>
          <w:rFonts w:eastAsia="Times New Roman" w:cstheme="minorHAnsi"/>
          <w:bCs/>
          <w:kern w:val="36"/>
          <w:lang w:eastAsia="en-GB" w:bidi="cy"/>
        </w:rPr>
        <w:t xml:space="preserve">Mae Prifysgol Metropolitan Caerdydd yn cydnabod bod pob penderfyniad neu ddarfodiad caffael y mae'r Brifysgol yn ei wneud yn cael effaith ar yr amgylchedd, yr economi ac ar gymdeithas. </w:t>
      </w:r>
    </w:p>
    <w:p w14:paraId="25D95F38" w14:textId="6AC6732B" w:rsidR="009E6306" w:rsidRPr="009E6306" w:rsidRDefault="009E6306" w:rsidP="009E6306">
      <w:pPr>
        <w:tabs>
          <w:tab w:val="left" w:pos="284"/>
          <w:tab w:val="left" w:pos="9026"/>
        </w:tabs>
        <w:spacing w:line="276" w:lineRule="auto"/>
        <w:ind w:right="-46"/>
        <w:jc w:val="both"/>
        <w:rPr>
          <w:rFonts w:eastAsia="Times New Roman" w:cstheme="minorHAnsi"/>
          <w:bCs/>
          <w:kern w:val="36"/>
          <w:lang w:eastAsia="en-GB" w:bidi="cy"/>
        </w:rPr>
      </w:pPr>
      <w:r w:rsidRPr="009E6306">
        <w:rPr>
          <w:rFonts w:eastAsia="Times New Roman" w:cstheme="minorHAnsi"/>
          <w:bCs/>
          <w:kern w:val="36"/>
          <w:lang w:eastAsia="en-GB" w:bidi="cy"/>
        </w:rPr>
        <w:t xml:space="preserve">Bwriad y polisi hwn yw nodi ein cwmpas a'n disgwyliadau caffael cynaliadwy ar gyfer y Brifysgol a'i staff a hysbysu cyflenwyr ac isgontractwyr presennol a darpar gyflenwyr. Dylid ei ddarllen ar y cyd â pholisïau sefydliadol a chaffael  ar faterion cynaliadwyedd penodol megis </w:t>
      </w:r>
      <w:r w:rsidR="00622595">
        <w:rPr>
          <w:rFonts w:eastAsia="Times New Roman" w:cstheme="minorHAnsi"/>
          <w:bCs/>
          <w:kern w:val="36"/>
          <w:lang w:eastAsia="en-GB" w:bidi="cy"/>
        </w:rPr>
        <w:t xml:space="preserve">rheoli </w:t>
      </w:r>
      <w:r w:rsidRPr="009E6306">
        <w:rPr>
          <w:rFonts w:eastAsia="Times New Roman" w:cstheme="minorHAnsi"/>
          <w:bCs/>
          <w:kern w:val="36"/>
          <w:lang w:eastAsia="en-GB" w:bidi="cy"/>
        </w:rPr>
        <w:t xml:space="preserve">bwyd, carbon, cyflogaeth foesegol a chydraddoldeb ac amrywiaeth. </w:t>
      </w:r>
    </w:p>
    <w:p w14:paraId="2A279845" w14:textId="49C81D69" w:rsidR="009E6306" w:rsidRPr="009E6306" w:rsidRDefault="009E6306" w:rsidP="009E6306">
      <w:pPr>
        <w:tabs>
          <w:tab w:val="left" w:pos="284"/>
          <w:tab w:val="left" w:pos="9026"/>
        </w:tabs>
        <w:spacing w:line="276" w:lineRule="auto"/>
        <w:ind w:right="-46"/>
        <w:jc w:val="both"/>
        <w:rPr>
          <w:rFonts w:eastAsia="Times New Roman" w:cstheme="minorHAnsi"/>
          <w:b/>
          <w:kern w:val="36"/>
          <w:lang w:eastAsia="en-GB" w:bidi="cy"/>
        </w:rPr>
      </w:pPr>
      <w:r w:rsidRPr="009E6306">
        <w:rPr>
          <w:rFonts w:eastAsia="Times New Roman" w:cstheme="minorHAnsi"/>
          <w:b/>
          <w:kern w:val="36"/>
          <w:lang w:eastAsia="en-GB" w:bidi="cy"/>
        </w:rPr>
        <w:t>CAFFAEL CYNALIADWY</w:t>
      </w:r>
    </w:p>
    <w:p w14:paraId="2FCB63FD" w14:textId="7489C425" w:rsidR="009E6306" w:rsidRDefault="009E6306" w:rsidP="009E6306">
      <w:pPr>
        <w:tabs>
          <w:tab w:val="left" w:pos="284"/>
          <w:tab w:val="left" w:pos="9026"/>
        </w:tabs>
        <w:spacing w:line="276" w:lineRule="auto"/>
        <w:ind w:right="-46"/>
        <w:jc w:val="both"/>
        <w:rPr>
          <w:rFonts w:eastAsia="Times New Roman" w:cstheme="minorHAnsi"/>
          <w:bCs/>
          <w:kern w:val="36"/>
          <w:lang w:eastAsia="en-GB" w:bidi="cy"/>
        </w:rPr>
      </w:pPr>
      <w:r w:rsidRPr="009E6306">
        <w:rPr>
          <w:rFonts w:eastAsia="Times New Roman" w:cstheme="minorHAnsi"/>
          <w:bCs/>
          <w:kern w:val="36"/>
          <w:lang w:eastAsia="en-GB" w:bidi="cy"/>
        </w:rPr>
        <w:t>Mae nifer o ddiffiniadau o 'gaffael cynaliadwy'. Mae Met Caerdydd yn ceisio cymhwyso diffiniad eang sy'n tynnu o ffynonellau megis yr 10 egwyddor a nodir yng Nghompact Byd-eang y Cenhedloedd Unedig  hyd at 'Ddeddf Lles Cenedlaethau'r Dyfodol 2015' Llywodraeth Cymru a Pholisi Caffael Cyhoeddus Cymru. (WPPS)</w:t>
      </w:r>
    </w:p>
    <w:p w14:paraId="28197595" w14:textId="28C7A399" w:rsidR="00014236" w:rsidRDefault="00014236" w:rsidP="009E6306">
      <w:pPr>
        <w:tabs>
          <w:tab w:val="left" w:pos="284"/>
          <w:tab w:val="left" w:pos="9026"/>
        </w:tabs>
        <w:spacing w:line="276" w:lineRule="auto"/>
        <w:ind w:right="-46"/>
        <w:jc w:val="both"/>
      </w:pPr>
      <w:r>
        <w:rPr>
          <w:lang w:bidi="cy"/>
        </w:rPr>
        <w:t>Mae'r olaf yn gosod disgwyliadau penodol iawn ar gaffael cyhoeddus yng Nghymru.</w:t>
      </w:r>
    </w:p>
    <w:p w14:paraId="4AE5C24A" w14:textId="6436B7ED" w:rsidR="00324C63" w:rsidRDefault="00012D3A" w:rsidP="00324C63">
      <w:pPr>
        <w:jc w:val="both"/>
      </w:pPr>
      <w:r>
        <w:rPr>
          <w:lang w:bidi="cy"/>
        </w:rPr>
        <w:t xml:space="preserve">Drwy </w:t>
      </w:r>
      <w:r w:rsidR="00622595">
        <w:rPr>
          <w:lang w:bidi="cy"/>
        </w:rPr>
        <w:t xml:space="preserve">weithredu </w:t>
      </w:r>
      <w:r>
        <w:rPr>
          <w:lang w:bidi="cy"/>
        </w:rPr>
        <w:t xml:space="preserve">egwyddorion ac arferion caffael cynaliadwy, nod y Brifysgol yw diwallu ei hangen am gynhyrchion a gwasanaethau mewn ffordd sy'n sicrhau gwerth am arian, ac </w:t>
      </w:r>
      <w:proofErr w:type="spellStart"/>
      <w:r>
        <w:rPr>
          <w:lang w:bidi="cy"/>
        </w:rPr>
        <w:t>eto'n</w:t>
      </w:r>
      <w:proofErr w:type="spellEnd"/>
      <w:r>
        <w:rPr>
          <w:lang w:bidi="cy"/>
        </w:rPr>
        <w:t xml:space="preserve"> darparu'r effeithiau cymdeithasol, amgylcheddol ac economaidd mwyaf cadarnhaol posibl drwy gydol cylch bywyd cyfan beth bynnag sydd wedi'i gaffael.   </w:t>
      </w:r>
    </w:p>
    <w:p w14:paraId="11EDEDD9" w14:textId="6B5B74E9" w:rsidR="00324C63" w:rsidRDefault="00324C63" w:rsidP="00324C63">
      <w:pPr>
        <w:jc w:val="both"/>
      </w:pPr>
      <w:r>
        <w:rPr>
          <w:lang w:bidi="cy"/>
        </w:rPr>
        <w:t xml:space="preserve">Mae caffael cynaliadwy yn cysylltu â gweledigaeth economi gylchol, lle mae cynhyrchion a deunyddiau'n cynnal eu gwerth cyhyd ag y bo modd, bod y defnydd o adnoddau a gwastraff yn cael eu lleihau, a bod cynhyrchion yn cael eu hailddefnyddio a'u hailgylchu. </w:t>
      </w:r>
    </w:p>
    <w:p w14:paraId="7AE7B5E8" w14:textId="4DDC6A87" w:rsidR="00D86D13" w:rsidRDefault="005414A7" w:rsidP="000C55CB">
      <w:pPr>
        <w:jc w:val="both"/>
        <w:rPr>
          <w:rFonts w:ascii="Calibri" w:eastAsia="Calibri" w:hAnsi="Calibri"/>
        </w:rPr>
      </w:pPr>
      <w:r>
        <w:rPr>
          <w:lang w:bidi="cy"/>
        </w:rPr>
        <w:t>Mae'r rhwymedigaethau hyn wedi'u hymgorffori yn 'Strategaeth Prifysgol Iach' Met Caerdydd.</w:t>
      </w:r>
      <w:r w:rsidR="00EE4DD4">
        <w:rPr>
          <w:rStyle w:val="FootnoteReference"/>
          <w:lang w:bidi="cy"/>
        </w:rPr>
        <w:footnoteReference w:id="1"/>
      </w:r>
      <w:r>
        <w:rPr>
          <w:lang w:bidi="cy"/>
        </w:rPr>
        <w:t xml:space="preserve"> Drwy weithredu’r strategaeth hon,</w:t>
      </w:r>
      <w:r w:rsidR="009E6306">
        <w:rPr>
          <w:lang w:bidi="cy"/>
        </w:rPr>
        <w:t xml:space="preserve"> </w:t>
      </w:r>
      <w:r w:rsidR="00D86D13">
        <w:rPr>
          <w:rFonts w:ascii="Calibri" w:eastAsia="Calibri" w:hAnsi="Calibri" w:cs="Calibri"/>
          <w:lang w:bidi="cy"/>
        </w:rPr>
        <w:t>mae'r Brifysgol wedi ymrwymo i ddatblygu</w:t>
      </w:r>
      <w:r w:rsidR="009E6306">
        <w:rPr>
          <w:rFonts w:ascii="Calibri" w:eastAsia="Calibri" w:hAnsi="Calibri" w:cs="Calibri"/>
          <w:lang w:bidi="cy"/>
        </w:rPr>
        <w:t xml:space="preserve"> </w:t>
      </w:r>
      <w:r>
        <w:rPr>
          <w:lang w:bidi="cy"/>
        </w:rPr>
        <w:t>amgylchedd gwaith ac astudio sy'n gymdeithasol gydlynol ac amgylcheddol gyfrifol.</w:t>
      </w:r>
      <w:r w:rsidR="00D86D13">
        <w:rPr>
          <w:rFonts w:ascii="Calibri" w:eastAsia="Calibri" w:hAnsi="Calibri" w:cs="Calibri"/>
          <w:lang w:bidi="cy"/>
        </w:rPr>
        <w:t xml:space="preserve"> </w:t>
      </w:r>
    </w:p>
    <w:p w14:paraId="263A84A9" w14:textId="0DCDA205" w:rsidR="00D86D13" w:rsidRDefault="00D86D13" w:rsidP="000C55CB">
      <w:pPr>
        <w:tabs>
          <w:tab w:val="left" w:pos="9026"/>
        </w:tabs>
        <w:spacing w:line="276" w:lineRule="auto"/>
        <w:ind w:right="567"/>
        <w:jc w:val="both"/>
        <w:rPr>
          <w:rFonts w:ascii="Calibri" w:eastAsia="Calibri" w:hAnsi="Calibri"/>
        </w:rPr>
      </w:pPr>
      <w:r>
        <w:rPr>
          <w:rFonts w:ascii="Calibri" w:eastAsia="Calibri" w:hAnsi="Calibri" w:cs="Calibri"/>
          <w:lang w:bidi="cy"/>
        </w:rPr>
        <w:t xml:space="preserve">Mae'r Strategaeth yn cynnwys y tri nod craidd canlynol: </w:t>
      </w:r>
    </w:p>
    <w:p w14:paraId="2E001925" w14:textId="77777777" w:rsidR="00D86D13" w:rsidRDefault="00D86D13" w:rsidP="000C55CB">
      <w:pPr>
        <w:pStyle w:val="ListParagraph"/>
        <w:numPr>
          <w:ilvl w:val="1"/>
          <w:numId w:val="4"/>
        </w:numPr>
        <w:tabs>
          <w:tab w:val="left" w:pos="9026"/>
        </w:tabs>
        <w:spacing w:after="160" w:line="276" w:lineRule="auto"/>
        <w:ind w:right="567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bidi="cy"/>
        </w:rPr>
        <w:t>Cyfrifoldeb Cymdeithasol – Cyfrannu at gymdeithas decach drwy wella effaith rhyngweithio â'n cymunedau lleol, rhanbarthol a rhyngwladol</w:t>
      </w:r>
    </w:p>
    <w:p w14:paraId="54D15A6F" w14:textId="77777777" w:rsidR="00D86D13" w:rsidRDefault="00D86D13" w:rsidP="000C55CB">
      <w:pPr>
        <w:pStyle w:val="ListParagraph"/>
        <w:numPr>
          <w:ilvl w:val="1"/>
          <w:numId w:val="4"/>
        </w:numPr>
        <w:tabs>
          <w:tab w:val="left" w:pos="9026"/>
        </w:tabs>
        <w:spacing w:after="160" w:line="276" w:lineRule="auto"/>
        <w:ind w:right="567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bidi="cy"/>
        </w:rPr>
        <w:t>Effeithlonrwydd Amgylcheddol - Ymgorffori cynaliadwyedd amgylcheddol fel egwyddor drefniadol graidd ar draws yr holl weithgareddau</w:t>
      </w:r>
    </w:p>
    <w:p w14:paraId="7E8744CA" w14:textId="77777777" w:rsidR="00D86D13" w:rsidRDefault="00D86D13" w:rsidP="000C55CB">
      <w:pPr>
        <w:pStyle w:val="ListParagraph"/>
        <w:numPr>
          <w:ilvl w:val="1"/>
          <w:numId w:val="4"/>
        </w:numPr>
        <w:tabs>
          <w:tab w:val="left" w:pos="9026"/>
        </w:tabs>
        <w:spacing w:after="160" w:line="276" w:lineRule="auto"/>
        <w:ind w:right="567"/>
        <w:jc w:val="both"/>
        <w:rPr>
          <w:rFonts w:ascii="Calibri" w:eastAsia="Calibri" w:hAnsi="Calibri"/>
          <w:sz w:val="22"/>
          <w:szCs w:val="22"/>
        </w:rPr>
      </w:pPr>
      <w:r w:rsidRPr="599BD10A">
        <w:rPr>
          <w:rFonts w:ascii="Calibri" w:eastAsia="Calibri" w:hAnsi="Calibri" w:cs="Calibri"/>
          <w:sz w:val="22"/>
          <w:szCs w:val="22"/>
          <w:lang w:bidi="cy"/>
        </w:rPr>
        <w:t>Iechyd a Lles – Creu amgylchedd lle caiff unigolion eu hysbrydoli a'u cefnogi i berfformio hyd y gorau o'u galluoedd, ac wrth wneud hynny, cyfrannu at nodau, gwerthoedd a llwyddiant y Brifysgol.</w:t>
      </w:r>
    </w:p>
    <w:p w14:paraId="47FE235E" w14:textId="77777777" w:rsidR="002305E2" w:rsidRPr="002305E2" w:rsidRDefault="002305E2" w:rsidP="002305E2">
      <w:pPr>
        <w:rPr>
          <w:rFonts w:ascii="Calibri" w:eastAsia="Calibri" w:hAnsi="Calibri" w:cs="Calibri"/>
          <w:lang w:bidi="cy"/>
        </w:rPr>
      </w:pPr>
      <w:r w:rsidRPr="002305E2">
        <w:rPr>
          <w:rFonts w:ascii="Calibri" w:eastAsia="Calibri" w:hAnsi="Calibri" w:cs="Calibri"/>
          <w:lang w:bidi="cy"/>
        </w:rPr>
        <w:lastRenderedPageBreak/>
        <w:t>Mae'r Polisi Cynaliadwyedd a’r Strategaethau Cynaliadwyedd yn ein hymrwymo i wella ein System Rheoli Amgylcheddol yn barhaus ac i ragori ar ofynion ISO14001:2015, gan greu diwylliant o gynaliadwyedd sydd wedi'i wreiddio yn ein meddylfryd a'n hymddygiad.</w:t>
      </w:r>
    </w:p>
    <w:p w14:paraId="273DB9A2" w14:textId="4E1DA867" w:rsidR="002305E2" w:rsidRDefault="001974FB" w:rsidP="002305E2">
      <w:pPr>
        <w:rPr>
          <w:rFonts w:ascii="Calibri" w:eastAsia="Calibri" w:hAnsi="Calibri" w:cs="Calibri"/>
          <w:lang w:bidi="cy"/>
        </w:rPr>
      </w:pPr>
      <w:r w:rsidRPr="001974FB">
        <w:rPr>
          <w:rFonts w:ascii="Calibri" w:eastAsia="Calibri" w:hAnsi="Calibri" w:cs="Calibri"/>
          <w:lang w:bidi="cy"/>
        </w:rPr>
        <w:t xml:space="preserve">Mae'r </w:t>
      </w:r>
      <w:proofErr w:type="spellStart"/>
      <w:r w:rsidRPr="001974FB">
        <w:rPr>
          <w:rFonts w:ascii="Calibri" w:eastAsia="Calibri" w:hAnsi="Calibri" w:cs="Calibri"/>
          <w:lang w:bidi="cy"/>
        </w:rPr>
        <w:t>Brifsygol</w:t>
      </w:r>
      <w:proofErr w:type="spellEnd"/>
      <w:r w:rsidRPr="001974FB">
        <w:rPr>
          <w:rFonts w:ascii="Calibri" w:eastAsia="Calibri" w:hAnsi="Calibri" w:cs="Calibri"/>
          <w:lang w:bidi="cy"/>
        </w:rPr>
        <w:t xml:space="preserve"> yn gyflogwr Cyflog Byw sydd wedi'i hachredu gan y Sefydliad Cyflog Byw</w:t>
      </w:r>
      <w:r>
        <w:rPr>
          <w:rFonts w:ascii="Calibri" w:eastAsia="Calibri" w:hAnsi="Calibri" w:cs="Calibri"/>
          <w:lang w:bidi="cy"/>
        </w:rPr>
        <w:t xml:space="preserve">. </w:t>
      </w:r>
      <w:r w:rsidR="002305E2" w:rsidRPr="002305E2">
        <w:rPr>
          <w:rFonts w:ascii="Calibri" w:eastAsia="Calibri" w:hAnsi="Calibri" w:cs="Calibri"/>
          <w:lang w:bidi="cy"/>
        </w:rPr>
        <w:t>Yn unol ag egwyddorion y Cyflog Byw, mae'r Brifysgol wedi cytuno â'r cyflenwyr hynny sy'n darparu gwasanaethau rheolaidd ar y safle i'r Brifysgol y bydd holl staff y cyflenwyr hyn ar y safle hefyd yn cael eu talu ar gyfraddau Cyflog Byw o leiaf.</w:t>
      </w:r>
    </w:p>
    <w:p w14:paraId="6F158F59" w14:textId="3443C733" w:rsidR="008B0283" w:rsidRPr="00E52179" w:rsidRDefault="00024218" w:rsidP="002305E2">
      <w:pPr>
        <w:rPr>
          <w:b/>
        </w:rPr>
      </w:pPr>
      <w:r w:rsidRPr="00E52179">
        <w:rPr>
          <w:b/>
          <w:lang w:bidi="cy"/>
        </w:rPr>
        <w:t>EGWYDDORION YMRWYMIAD CAFFAEL CYNALIADWY</w:t>
      </w:r>
    </w:p>
    <w:p w14:paraId="2E7DC544" w14:textId="2A9B5382" w:rsidR="00E06C67" w:rsidRDefault="00E06C67" w:rsidP="00B57A5F">
      <w:pPr>
        <w:jc w:val="both"/>
      </w:pPr>
      <w:r>
        <w:rPr>
          <w:lang w:bidi="cy"/>
        </w:rPr>
        <w:t>Sicrhau bod egwyddorion caffael cynaliadwy yn cael eu cymhwyso ar bob cam o'r prosesau caffael.</w:t>
      </w:r>
    </w:p>
    <w:p w14:paraId="418F9917" w14:textId="1DAC6800" w:rsidR="00087DFF" w:rsidRDefault="00014236" w:rsidP="00B57A5F">
      <w:pPr>
        <w:jc w:val="both"/>
      </w:pPr>
      <w:r>
        <w:rPr>
          <w:lang w:bidi="cy"/>
        </w:rPr>
        <w:t>Defnyddio proffilio risg nwyddau i helpu yn ein categori cyflenwi / strategaeth</w:t>
      </w:r>
      <w:r>
        <w:rPr>
          <w:rStyle w:val="FootnoteReference"/>
          <w:lang w:bidi="cy"/>
        </w:rPr>
        <w:footnoteReference w:id="2"/>
      </w:r>
      <w:r>
        <w:rPr>
          <w:lang w:bidi="cy"/>
        </w:rPr>
        <w:t xml:space="preserve"> nwyddau a strategaethau ymgysylltu â'r farchnad. </w:t>
      </w:r>
    </w:p>
    <w:p w14:paraId="63D54638" w14:textId="77777777" w:rsidR="00087DFF" w:rsidRDefault="00087DFF" w:rsidP="00087DFF">
      <w:r>
        <w:rPr>
          <w:lang w:bidi="cy"/>
        </w:rPr>
        <w:t>Defnyddio offeryn Asesu Risg Cynaliadwyedd Llywodraeth Cymru (‘SRA’) lle bo'n briodol.</w:t>
      </w:r>
    </w:p>
    <w:p w14:paraId="60B0923C" w14:textId="3622F5AF" w:rsidR="00087DFF" w:rsidRDefault="00087DFF" w:rsidP="00087DFF">
      <w:r>
        <w:rPr>
          <w:lang w:bidi="cy"/>
        </w:rPr>
        <w:t xml:space="preserve">Archwilio ymarferoldeb datblygu fersiwn ysgafnach o'r SRA ar gyfer categorïau risg isel. </w:t>
      </w:r>
    </w:p>
    <w:p w14:paraId="310259A4" w14:textId="58689D22" w:rsidR="00E06C67" w:rsidRDefault="00E06C67" w:rsidP="00BC6998">
      <w:pPr>
        <w:jc w:val="both"/>
      </w:pPr>
      <w:r>
        <w:rPr>
          <w:lang w:bidi="cy"/>
        </w:rPr>
        <w:t>Defnyddio dull dadansoddi 'cylch bywyd llawn' ar gyfer penderfyniadau caffael i sicrhau bod elfennau craidd caffael cynaliadwy yn cael eu cymhwyso, sef hawliau dynol, yr amgylchedd, arferion gweithredu a chyflogaeth deg, cymdeithas a chymunedau.</w:t>
      </w:r>
    </w:p>
    <w:p w14:paraId="6909C747" w14:textId="25AC9695" w:rsidR="00E06C67" w:rsidRDefault="00E06C67" w:rsidP="00BC6998">
      <w:pPr>
        <w:jc w:val="both"/>
      </w:pPr>
      <w:r>
        <w:rPr>
          <w:lang w:bidi="cy"/>
        </w:rPr>
        <w:t>Sicrhau bod gwasanaethau a phrosesau allanol yn cael eu rheoli neu eu dylanwadu er mwyn lleihau unrhyw faterion amgylcheddol, cymdeithasol neu foesegol negyddol a sicrhau bod telerau ac amodau cyflogaeth deg yn cael eu defnyddio.</w:t>
      </w:r>
    </w:p>
    <w:p w14:paraId="01517D64" w14:textId="2A05866A" w:rsidR="00CC4A37" w:rsidRPr="00E06C67" w:rsidRDefault="00CC4A37" w:rsidP="00BC6998">
      <w:pPr>
        <w:jc w:val="both"/>
      </w:pPr>
      <w:r w:rsidRPr="00E06C67">
        <w:rPr>
          <w:lang w:bidi="cy"/>
        </w:rPr>
        <w:t xml:space="preserve">Atal llygredd a hyrwyddo diogelu'r amgylchedd a lleihau effaith yr holl weithgareddau ar yr amgylchedd; </w:t>
      </w:r>
    </w:p>
    <w:p w14:paraId="4E233CA7" w14:textId="77777777" w:rsidR="00CC4A37" w:rsidRPr="00E06C67" w:rsidRDefault="00CC4A37" w:rsidP="00BC6998">
      <w:pPr>
        <w:jc w:val="both"/>
      </w:pPr>
      <w:r w:rsidRPr="00E06C67">
        <w:rPr>
          <w:lang w:bidi="cy"/>
        </w:rPr>
        <w:t xml:space="preserve">Cyfrannu at ddyfodol cynaliadwy ac iach drwy warchod adnoddau naturiol a lleihau gwastraff a llygredd y gellir ei osgoi; </w:t>
      </w:r>
    </w:p>
    <w:p w14:paraId="583BF871" w14:textId="77777777" w:rsidR="00CC4A37" w:rsidRPr="00E06C67" w:rsidRDefault="00CC4A37" w:rsidP="00BC6998">
      <w:pPr>
        <w:jc w:val="both"/>
      </w:pPr>
      <w:r w:rsidRPr="00E06C67">
        <w:rPr>
          <w:lang w:bidi="cy"/>
        </w:rPr>
        <w:t xml:space="preserve">Gweithredu rheoli gwastraff yn effeithiol drwy weithdrefnau ailddefnyddio ac ailgylchu a phrynu deunydd </w:t>
      </w:r>
      <w:proofErr w:type="spellStart"/>
      <w:r w:rsidRPr="00E06C67">
        <w:rPr>
          <w:lang w:bidi="cy"/>
        </w:rPr>
        <w:t>ailgylchedig</w:t>
      </w:r>
      <w:proofErr w:type="spellEnd"/>
      <w:r w:rsidRPr="00E06C67">
        <w:rPr>
          <w:lang w:bidi="cy"/>
        </w:rPr>
        <w:t xml:space="preserve"> ac ailgylchadwy lle bo hynny'n bosibl;</w:t>
      </w:r>
    </w:p>
    <w:p w14:paraId="33DE23CB" w14:textId="77777777" w:rsidR="00CC4A37" w:rsidRPr="00E06C67" w:rsidRDefault="00CC4A37" w:rsidP="00BC6998">
      <w:pPr>
        <w:jc w:val="both"/>
      </w:pPr>
      <w:r w:rsidRPr="00E06C67">
        <w:rPr>
          <w:lang w:bidi="cy"/>
        </w:rPr>
        <w:t xml:space="preserve">Ystyried nwyddau a gwasanaethau y gellir eu cynhyrchu, eu defnyddio a'u gwaredu mewn ffordd sy'n amgylcheddol gyfrifol; </w:t>
      </w:r>
    </w:p>
    <w:p w14:paraId="2C03FA6C" w14:textId="2B1A989C" w:rsidR="00CC4A37" w:rsidRDefault="00CC4A37" w:rsidP="00BC6998">
      <w:pPr>
        <w:jc w:val="both"/>
      </w:pPr>
      <w:r w:rsidRPr="00E06C67">
        <w:rPr>
          <w:lang w:bidi="cy"/>
        </w:rPr>
        <w:t xml:space="preserve">Rhoi blaenoriaeth, lle mae eitemau o gost debyg, i'r rhai sy'n cael eu cynhyrchu â chynnwys wedi'i ailgylchu'n uchel neu sy'n well yn amgylcheddol; </w:t>
      </w:r>
    </w:p>
    <w:p w14:paraId="365D676C" w14:textId="5C851DC7" w:rsidR="00BC6998" w:rsidRDefault="00BC6998" w:rsidP="00BC6998">
      <w:pPr>
        <w:jc w:val="both"/>
      </w:pPr>
      <w:r>
        <w:rPr>
          <w:lang w:bidi="cy"/>
        </w:rPr>
        <w:t>Gweithio gyda'n cyflenwyr i nodi a chymhwyso gwelliannau amgylcheddol, hawliau dynol, cyflogaeth a moesegol drwy gydol ein cadwyni cyflenwi uniongyrchol ac estynedig.</w:t>
      </w:r>
    </w:p>
    <w:p w14:paraId="2F8C73DA" w14:textId="2AB19E1D" w:rsidR="00262572" w:rsidRDefault="00262572" w:rsidP="00BC6998">
      <w:pPr>
        <w:jc w:val="both"/>
      </w:pPr>
      <w:r>
        <w:rPr>
          <w:lang w:bidi="cy"/>
        </w:rPr>
        <w:t>Sicrhau bod ein contractau caffael yn gosod rhwymedigaethau perthnasol a phriodol ar ein cyflenwyr a'n hisgontractwyr i gydymffurfio â'n hamcanion caffael cynaliadwy a chyfrannu atynt.</w:t>
      </w:r>
    </w:p>
    <w:p w14:paraId="213A6DE0" w14:textId="606DDB26" w:rsidR="00087DFF" w:rsidRPr="00E06C67" w:rsidRDefault="00087DFF" w:rsidP="00BC6998">
      <w:pPr>
        <w:jc w:val="both"/>
      </w:pPr>
      <w:r>
        <w:rPr>
          <w:lang w:bidi="cy"/>
        </w:rPr>
        <w:lastRenderedPageBreak/>
        <w:t xml:space="preserve">Ceisio gwella gwybodaeth reoli a ddarperir gan gyflenwyr i ddarparu gwybodaeth gyfoethog a chywir am yr effaith ar gynaliadwyedd (e.e. effaith Co2 gan y Cwmni Rheoli Teithio) </w:t>
      </w:r>
    </w:p>
    <w:p w14:paraId="1A55E17E" w14:textId="68105768" w:rsidR="00024218" w:rsidRPr="00E52179" w:rsidRDefault="00024218" w:rsidP="599BD10A">
      <w:pPr>
        <w:rPr>
          <w:b/>
          <w:bCs/>
        </w:rPr>
      </w:pPr>
      <w:r w:rsidRPr="599BD10A">
        <w:rPr>
          <w:b/>
          <w:lang w:bidi="cy"/>
        </w:rPr>
        <w:t xml:space="preserve">HYSBYSU A CHEFNOGI EIN STAFF A'N MYFYRWYR </w:t>
      </w:r>
    </w:p>
    <w:p w14:paraId="7EB540A8" w14:textId="034ED63D" w:rsidR="00024218" w:rsidRDefault="00024218">
      <w:r>
        <w:rPr>
          <w:lang w:bidi="cy"/>
        </w:rPr>
        <w:t>Darparu'r polisi hwn a chanllawiau a gwybodaeth ategol:</w:t>
      </w:r>
    </w:p>
    <w:p w14:paraId="34CC80F5" w14:textId="3057D77B" w:rsidR="00024218" w:rsidRPr="00BB32BD" w:rsidRDefault="00024218" w:rsidP="00BB32BD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B32BD">
        <w:rPr>
          <w:rFonts w:asciiTheme="minorHAnsi" w:hAnsiTheme="minorHAnsi" w:cstheme="minorHAnsi"/>
          <w:sz w:val="22"/>
          <w:szCs w:val="22"/>
          <w:lang w:bidi="cy"/>
        </w:rPr>
        <w:t>Drwy'r broses sefydlu ar gyfer staff newydd, gan gynnwys mewn modiwlau hyfforddi gorfodol lle y bo'n briodol.</w:t>
      </w:r>
    </w:p>
    <w:p w14:paraId="7E99FB62" w14:textId="3907FB85" w:rsidR="00024218" w:rsidRDefault="004D0ED7" w:rsidP="00BB32BD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cy"/>
        </w:rPr>
        <w:t>Drwy ganllawiau ar safle'r fewnrwyd Caffael.</w:t>
      </w:r>
    </w:p>
    <w:p w14:paraId="0248EE18" w14:textId="28F8E1F2" w:rsidR="004D0ED7" w:rsidRPr="00BB32BD" w:rsidRDefault="004D0ED7" w:rsidP="599BD10A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 w:cstheme="minorBidi"/>
          <w:sz w:val="22"/>
          <w:szCs w:val="22"/>
        </w:rPr>
      </w:pPr>
      <w:r w:rsidRPr="599BD10A">
        <w:rPr>
          <w:rFonts w:asciiTheme="minorHAnsi" w:hAnsiTheme="minorHAnsi" w:cstheme="minorBidi"/>
          <w:sz w:val="22"/>
          <w:szCs w:val="22"/>
          <w:lang w:bidi="cy"/>
        </w:rPr>
        <w:t>Sicrhau bod y staff Caffael yn cael hyfforddiant a mynediad priodol i raglenni a mentrau cynaliadwyedd cydweithredol o fewn y sector AU a thu hwnt.</w:t>
      </w:r>
    </w:p>
    <w:p w14:paraId="313BCD17" w14:textId="51EB503A" w:rsidR="417E4A08" w:rsidRDefault="417E4A08" w:rsidP="599BD10A">
      <w:pPr>
        <w:pStyle w:val="ListParagraph"/>
        <w:numPr>
          <w:ilvl w:val="0"/>
          <w:numId w:val="5"/>
        </w:numPr>
        <w:ind w:left="426" w:hanging="426"/>
        <w:rPr>
          <w:sz w:val="22"/>
          <w:szCs w:val="22"/>
        </w:rPr>
      </w:pPr>
      <w:r w:rsidRPr="599BD10A">
        <w:rPr>
          <w:rFonts w:asciiTheme="minorHAnsi" w:hAnsiTheme="minorHAnsi" w:cstheme="minorBidi"/>
          <w:sz w:val="22"/>
          <w:szCs w:val="22"/>
          <w:lang w:bidi="cy"/>
        </w:rPr>
        <w:t>Ymgysylltu yn ystod diwrnodau cymunedol misol gyda stondinau cyflenwyr a gwybodaeth</w:t>
      </w:r>
    </w:p>
    <w:p w14:paraId="1D11FA64" w14:textId="77777777" w:rsidR="004D0ED7" w:rsidRDefault="004D0ED7">
      <w:pPr>
        <w:rPr>
          <w:b/>
        </w:rPr>
      </w:pPr>
    </w:p>
    <w:p w14:paraId="7470B15C" w14:textId="04FCCA91" w:rsidR="005414A7" w:rsidRPr="00E52179" w:rsidRDefault="00024218">
      <w:pPr>
        <w:rPr>
          <w:b/>
        </w:rPr>
      </w:pPr>
      <w:r w:rsidRPr="00E52179">
        <w:rPr>
          <w:b/>
          <w:lang w:bidi="cy"/>
        </w:rPr>
        <w:t>HYSBYSU A CHEFNOGI EIN GWEITHGARWCH CAFFAEL A'N CADWYNI CYFLENWI</w:t>
      </w:r>
    </w:p>
    <w:p w14:paraId="62944212" w14:textId="1E012691" w:rsidR="00024218" w:rsidRDefault="00024218" w:rsidP="00024218">
      <w:r>
        <w:rPr>
          <w:lang w:bidi="cy"/>
        </w:rPr>
        <w:t>Darparu'r polisi hwn a chanllawiau a gwybodaeth ategol:</w:t>
      </w:r>
    </w:p>
    <w:p w14:paraId="1A877CED" w14:textId="7491A029" w:rsidR="00024218" w:rsidRPr="00087DFF" w:rsidRDefault="00E52179" w:rsidP="00087DFF">
      <w:pPr>
        <w:pStyle w:val="ListParagraph"/>
        <w:numPr>
          <w:ilvl w:val="1"/>
          <w:numId w:val="7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7DFF">
        <w:rPr>
          <w:rFonts w:ascii="Calibri" w:eastAsia="Calibri" w:hAnsi="Calibri" w:cs="Calibri"/>
          <w:sz w:val="22"/>
          <w:szCs w:val="22"/>
          <w:lang w:bidi="cy"/>
        </w:rPr>
        <w:t xml:space="preserve">Drwy sefydlu </w:t>
      </w:r>
      <w:r w:rsidR="002305E2">
        <w:rPr>
          <w:rFonts w:ascii="Calibri" w:eastAsia="Calibri" w:hAnsi="Calibri" w:cs="Calibri"/>
          <w:sz w:val="22"/>
          <w:szCs w:val="22"/>
          <w:lang w:bidi="cy"/>
        </w:rPr>
        <w:t>p</w:t>
      </w:r>
      <w:r w:rsidRPr="00087DFF">
        <w:rPr>
          <w:rFonts w:ascii="Calibri" w:eastAsia="Calibri" w:hAnsi="Calibri" w:cs="Calibri"/>
          <w:sz w:val="22"/>
          <w:szCs w:val="22"/>
          <w:lang w:bidi="cy"/>
        </w:rPr>
        <w:t xml:space="preserve">roses cofnodion 'cyflenwr newydd' diwygiedig a gwell. </w:t>
      </w:r>
    </w:p>
    <w:p w14:paraId="0C489CEB" w14:textId="681E56F1" w:rsidR="00087DFF" w:rsidRDefault="007472EE" w:rsidP="00B57A5F">
      <w:pPr>
        <w:pStyle w:val="ListParagraph"/>
        <w:numPr>
          <w:ilvl w:val="1"/>
          <w:numId w:val="7"/>
        </w:numPr>
        <w:ind w:left="567" w:hanging="56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99BD10A">
        <w:rPr>
          <w:rFonts w:ascii="Calibri" w:eastAsia="Calibri" w:hAnsi="Calibri" w:cs="Calibri"/>
          <w:sz w:val="22"/>
          <w:szCs w:val="22"/>
          <w:lang w:bidi="cy"/>
        </w:rPr>
        <w:t>Drwy gyfres gyfunol o ddogfennau templed, sy'n cwmpasu pob agwedd ar gaffael cynaliadwy, a gymhwysir ym mhob templed Prifysgol mae dogfennau tendro a dyfyniadau yn sicrhau bod pob cynigydd a chyflenwyr llwyddiannus yn gwbl ymwybodol o'n disgwyliadau o ran cynaliadwyedd.</w:t>
      </w:r>
      <w:r w:rsidR="00087DFF">
        <w:rPr>
          <w:lang w:bidi="cy"/>
        </w:rPr>
        <w:t xml:space="preserve"> </w:t>
      </w:r>
    </w:p>
    <w:p w14:paraId="628EC9C7" w14:textId="71F4F8DB" w:rsidR="00087DFF" w:rsidRDefault="000E2257" w:rsidP="00B57A5F">
      <w:pPr>
        <w:pStyle w:val="ListParagraph"/>
        <w:numPr>
          <w:ilvl w:val="1"/>
          <w:numId w:val="7"/>
        </w:numPr>
        <w:ind w:left="567" w:hanging="567"/>
        <w:jc w:val="both"/>
        <w:rPr>
          <w:sz w:val="22"/>
          <w:szCs w:val="22"/>
        </w:rPr>
      </w:pPr>
      <w:r w:rsidRPr="599BD10A">
        <w:rPr>
          <w:rFonts w:ascii="Calibri" w:eastAsia="Calibri" w:hAnsi="Calibri" w:cs="Calibri"/>
          <w:sz w:val="22"/>
          <w:szCs w:val="22"/>
          <w:lang w:bidi="cy"/>
        </w:rPr>
        <w:t>Drwy brosesau rheoli contractau'r Brifysgol, h.y. mewn cyfarfodydd adolygu cyfnodol lle bo hynny'n berthnasol a thrwy raglen 'hunanasesu cyflenwyr' flynyddol ar gyfer pob cyflenwr arall o nwyddau a gwasanaethau a brynir yn rheolaidd.</w:t>
      </w:r>
    </w:p>
    <w:p w14:paraId="4CCBA7F2" w14:textId="5D55C479" w:rsidR="00087DFF" w:rsidRDefault="00087DFF" w:rsidP="00087DFF">
      <w:pPr>
        <w:pStyle w:val="ListParagraph"/>
        <w:numPr>
          <w:ilvl w:val="1"/>
          <w:numId w:val="7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bidi="cy"/>
        </w:rPr>
        <w:t>Archwilio manteision posibl defnyddio offeryn ymgysylltu â chyflenwyr, naill ai wedi'i greu ar y cyd neu wedi'i ddarparu drwy</w:t>
      </w:r>
      <w:r w:rsidR="00622595">
        <w:rPr>
          <w:rFonts w:ascii="Calibri" w:eastAsia="Calibri" w:hAnsi="Calibri" w:cs="Calibri"/>
          <w:sz w:val="22"/>
          <w:szCs w:val="22"/>
          <w:vertAlign w:val="superscript"/>
          <w:lang w:bidi="cy"/>
        </w:rPr>
        <w:t xml:space="preserve"> </w:t>
      </w:r>
      <w:r w:rsidR="00622595">
        <w:rPr>
          <w:rFonts w:ascii="Calibri" w:eastAsia="Calibri" w:hAnsi="Calibri" w:cs="Calibri"/>
          <w:sz w:val="22"/>
          <w:szCs w:val="22"/>
          <w:lang w:bidi="cy"/>
        </w:rPr>
        <w:t>3</w:t>
      </w:r>
      <w:r>
        <w:rPr>
          <w:rFonts w:ascii="Calibri" w:eastAsia="Calibri" w:hAnsi="Calibri" w:cs="Calibri"/>
          <w:sz w:val="22"/>
          <w:szCs w:val="22"/>
          <w:vertAlign w:val="superscript"/>
          <w:lang w:bidi="cy"/>
        </w:rPr>
        <w:t>ydd</w:t>
      </w:r>
      <w:r>
        <w:rPr>
          <w:rFonts w:ascii="Calibri" w:eastAsia="Calibri" w:hAnsi="Calibri" w:cs="Calibri"/>
          <w:sz w:val="22"/>
          <w:szCs w:val="22"/>
          <w:lang w:bidi="cy"/>
        </w:rPr>
        <w:t xml:space="preserve"> parti (e</w:t>
      </w:r>
      <w:r w:rsidR="00622595">
        <w:rPr>
          <w:rFonts w:ascii="Calibri" w:eastAsia="Calibri" w:hAnsi="Calibri" w:cs="Calibri"/>
          <w:sz w:val="22"/>
          <w:szCs w:val="22"/>
          <w:lang w:bidi="cy"/>
        </w:rPr>
        <w:t>.</w:t>
      </w:r>
      <w:r>
        <w:rPr>
          <w:rFonts w:ascii="Calibri" w:eastAsia="Calibri" w:hAnsi="Calibri" w:cs="Calibri"/>
          <w:sz w:val="22"/>
          <w:szCs w:val="22"/>
          <w:lang w:bidi="cy"/>
        </w:rPr>
        <w:t>e</w:t>
      </w:r>
      <w:r w:rsidR="00622595">
        <w:rPr>
          <w:rFonts w:ascii="Calibri" w:eastAsia="Calibri" w:hAnsi="Calibri" w:cs="Calibri"/>
          <w:sz w:val="22"/>
          <w:szCs w:val="22"/>
          <w:lang w:bidi="cy"/>
        </w:rPr>
        <w:t>.</w:t>
      </w:r>
      <w:r>
        <w:rPr>
          <w:rFonts w:ascii="Calibri" w:eastAsia="Calibri" w:hAnsi="Calibri" w:cs="Calibri"/>
          <w:sz w:val="22"/>
          <w:szCs w:val="22"/>
          <w:lang w:bidi="cy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bidi="cy"/>
        </w:rPr>
        <w:t>NetPositives</w:t>
      </w:r>
      <w:proofErr w:type="spellEnd"/>
      <w:r>
        <w:rPr>
          <w:rFonts w:ascii="Calibri" w:eastAsia="Calibri" w:hAnsi="Calibri" w:cs="Calibri"/>
          <w:sz w:val="22"/>
          <w:szCs w:val="22"/>
          <w:lang w:bidi="cy"/>
        </w:rPr>
        <w:t>).</w:t>
      </w:r>
    </w:p>
    <w:p w14:paraId="45C67112" w14:textId="15B6EA98" w:rsidR="00510DD5" w:rsidRDefault="00510DD5" w:rsidP="00087DFF">
      <w:pPr>
        <w:pStyle w:val="ListParagraph"/>
        <w:numPr>
          <w:ilvl w:val="1"/>
          <w:numId w:val="7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D0ED7">
        <w:rPr>
          <w:rFonts w:ascii="Calibri" w:eastAsia="Calibri" w:hAnsi="Calibri" w:cs="Calibri"/>
          <w:sz w:val="22"/>
          <w:szCs w:val="22"/>
          <w:lang w:bidi="cy"/>
        </w:rPr>
        <w:t>Datblygu canllawiau sy'n benodol i nwyddau ar gyfer nwyddau risg uchel ac effaith uchel.</w:t>
      </w:r>
    </w:p>
    <w:p w14:paraId="467C3B9D" w14:textId="4A0576A3" w:rsidR="00024218" w:rsidRDefault="00024218" w:rsidP="000E2257">
      <w:pPr>
        <w:spacing w:after="0"/>
      </w:pPr>
    </w:p>
    <w:p w14:paraId="4EA51551" w14:textId="132F2AE4" w:rsidR="00024218" w:rsidRDefault="00024218">
      <w:pPr>
        <w:rPr>
          <w:b/>
        </w:rPr>
      </w:pPr>
      <w:r w:rsidRPr="00E52179">
        <w:rPr>
          <w:b/>
          <w:lang w:bidi="cy"/>
        </w:rPr>
        <w:t>MESURAU LLWYDDIANT</w:t>
      </w:r>
    </w:p>
    <w:p w14:paraId="138D2EC5" w14:textId="1AB97478" w:rsidR="00CD6F01" w:rsidRPr="00CD6F01" w:rsidRDefault="00CD6F01">
      <w:r w:rsidRPr="00CD6F01">
        <w:rPr>
          <w:lang w:bidi="cy"/>
        </w:rPr>
        <w:t>Yn flynyddol:</w:t>
      </w:r>
    </w:p>
    <w:p w14:paraId="6483BB69" w14:textId="4ECCF89F" w:rsidR="00CC4A37" w:rsidRDefault="004D0ED7">
      <w:r>
        <w:rPr>
          <w:lang w:bidi="cy"/>
        </w:rPr>
        <w:t xml:space="preserve">Nifer y cyflenwyr newydd a % sy'n ymateb i'r agwedd caffael </w:t>
      </w:r>
      <w:r w:rsidR="00477FA5">
        <w:rPr>
          <w:lang w:bidi="cy"/>
        </w:rPr>
        <w:t>g</w:t>
      </w:r>
      <w:r>
        <w:rPr>
          <w:lang w:bidi="cy"/>
        </w:rPr>
        <w:t>ynaliadwy (dylem ofyn iddynt wneud hynny mewn rhyw ffordd)</w:t>
      </w:r>
    </w:p>
    <w:p w14:paraId="1C15AB6C" w14:textId="4A31E28E" w:rsidR="004D0ED7" w:rsidRDefault="004D0ED7">
      <w:r>
        <w:rPr>
          <w:lang w:bidi="cy"/>
        </w:rPr>
        <w:t xml:space="preserve">% y cyflenwyr sy'n cymryd rhan yn y broses </w:t>
      </w:r>
      <w:proofErr w:type="spellStart"/>
      <w:r>
        <w:rPr>
          <w:lang w:bidi="cy"/>
        </w:rPr>
        <w:t>hunanddatgan</w:t>
      </w:r>
      <w:proofErr w:type="spellEnd"/>
      <w:r>
        <w:rPr>
          <w:lang w:bidi="cy"/>
        </w:rPr>
        <w:t xml:space="preserve"> wedi i ni ofyn eu bod yn gwneud. </w:t>
      </w:r>
    </w:p>
    <w:p w14:paraId="76CD3581" w14:textId="57B5EEF1" w:rsidR="004D0ED7" w:rsidRDefault="004D0ED7">
      <w:r>
        <w:rPr>
          <w:lang w:bidi="cy"/>
        </w:rPr>
        <w:t>Nodi, cofnodi ac adrodd ar fanteision a llwyddiannau diriaethol ledled y cadwyni cyflenwi.</w:t>
      </w:r>
    </w:p>
    <w:p w14:paraId="68DFF7B4" w14:textId="4CFC81E6" w:rsidR="004D0ED7" w:rsidRPr="00D534A5" w:rsidRDefault="00D534A5">
      <w:r w:rsidRPr="00D534A5">
        <w:rPr>
          <w:lang w:bidi="cy"/>
        </w:rPr>
        <w:t>% y 'nwyddau risg uchel' lle mae strategaethau a chanllawiau cynaliadwyedd penodol nwyddau yn bodoli.</w:t>
      </w:r>
    </w:p>
    <w:p w14:paraId="5B475EFE" w14:textId="77777777" w:rsidR="002047D6" w:rsidRDefault="002047D6" w:rsidP="002047D6">
      <w:pPr>
        <w:pStyle w:val="paragraph"/>
        <w:spacing w:before="0" w:after="0"/>
        <w:jc w:val="center"/>
        <w:rPr>
          <w:rStyle w:val="normaltextrun"/>
          <w:rFonts w:ascii="Calibri" w:hAnsi="Calibri" w:cs="Calibri"/>
          <w:i/>
          <w:iCs/>
        </w:rPr>
      </w:pPr>
      <w:bookmarkStart w:id="1" w:name="_Hlk51317184"/>
    </w:p>
    <w:p w14:paraId="1DD5EB64" w14:textId="74FAF9A0" w:rsidR="002047D6" w:rsidRDefault="002047D6" w:rsidP="002047D6">
      <w:pPr>
        <w:pStyle w:val="paragraph"/>
        <w:spacing w:before="0" w:after="0"/>
        <w:jc w:val="center"/>
      </w:pPr>
      <w:r>
        <w:rPr>
          <w:rStyle w:val="normaltextrun"/>
          <w:rFonts w:ascii="Calibri" w:eastAsia="Calibri" w:hAnsi="Calibri" w:cs="Calibri"/>
          <w:i/>
          <w:lang w:bidi="cy"/>
        </w:rPr>
        <w:t>Mae'r ddogfen hon wedi'i chreu, ei hadolygu a'i chymeradwyo gan y Pwyllgor Cynaliadwyedd Ebrill 2020, sy'n cynnwys Partneriaethau Dirprwy Is-Ganghellor ac Ymgysylltu Allanol, Rheolwr Ymgysylltu â Chynaliadwyedd, Perchnogion Agweddau EMS, Undeb y Myfyrwyr – Llywydd yr SU a Swyddog Amgylcheddol Rhan-amser yr SU, Undebau Llafur a chynrychiolwyr Academaidd Ysgolion.  </w:t>
      </w:r>
    </w:p>
    <w:p w14:paraId="32B42895" w14:textId="77777777" w:rsidR="002047D6" w:rsidRDefault="002047D6" w:rsidP="002047D6">
      <w:pPr>
        <w:pStyle w:val="paragraph"/>
        <w:spacing w:before="0" w:after="0"/>
        <w:jc w:val="center"/>
        <w:rPr>
          <w:rStyle w:val="eop"/>
          <w:rFonts w:ascii="Calibri" w:hAnsi="Calibri" w:cs="Calibri"/>
        </w:rPr>
      </w:pPr>
      <w:r>
        <w:rPr>
          <w:rStyle w:val="normaltextrun"/>
          <w:rFonts w:ascii="Calibri" w:eastAsia="Calibri" w:hAnsi="Calibri" w:cs="Calibri"/>
          <w:i/>
          <w:lang w:bidi="cy"/>
        </w:rPr>
        <w:t>Cyflwynwyd y drafft i ymgynghoriadau'r Grwpiau Ffocws ar staff a gwirfoddolwyr myfyrwyr, wedi'i ddiweddaru a'i gymeradwyo ar y Pwyllgor Cynaliadwyedd ar 3 Medi 2020. </w:t>
      </w:r>
    </w:p>
    <w:p w14:paraId="09D4AD89" w14:textId="77777777" w:rsidR="002047D6" w:rsidRDefault="002047D6" w:rsidP="002047D6">
      <w:pPr>
        <w:pStyle w:val="paragraph"/>
        <w:spacing w:before="0" w:after="0"/>
        <w:jc w:val="center"/>
        <w:rPr>
          <w:rStyle w:val="eop"/>
          <w:rFonts w:ascii="Calibri" w:hAnsi="Calibri" w:cs="Calibri"/>
        </w:rPr>
      </w:pPr>
      <w:bookmarkStart w:id="2" w:name="_Hlk51245380"/>
    </w:p>
    <w:p w14:paraId="54728D01" w14:textId="6509F328" w:rsidR="002047D6" w:rsidRDefault="002047D6" w:rsidP="002047D6">
      <w:pPr>
        <w:pStyle w:val="paragraph"/>
        <w:spacing w:before="0" w:after="0"/>
        <w:jc w:val="center"/>
      </w:pPr>
      <w:r>
        <w:rPr>
          <w:rStyle w:val="eop"/>
          <w:rFonts w:ascii="Calibri" w:eastAsia="Calibri" w:hAnsi="Calibri" w:cs="Calibri"/>
          <w:lang w:bidi="cy"/>
        </w:rPr>
        <w:lastRenderedPageBreak/>
        <w:t xml:space="preserve">Os oes gennych unrhyw sylwadau neu os hoffech wirfoddoli </w:t>
      </w:r>
      <w:r w:rsidR="00622595">
        <w:rPr>
          <w:rStyle w:val="eop"/>
          <w:rFonts w:ascii="Calibri" w:eastAsia="Calibri" w:hAnsi="Calibri" w:cs="Calibri"/>
          <w:lang w:bidi="cy"/>
        </w:rPr>
        <w:t>ar gyfer adolygu’r</w:t>
      </w:r>
      <w:r>
        <w:rPr>
          <w:rStyle w:val="eop"/>
          <w:rFonts w:ascii="Calibri" w:eastAsia="Calibri" w:hAnsi="Calibri" w:cs="Calibri"/>
          <w:lang w:bidi="cy"/>
        </w:rPr>
        <w:t xml:space="preserve"> Strategaeth </w:t>
      </w:r>
      <w:r w:rsidR="00622595">
        <w:rPr>
          <w:rStyle w:val="eop"/>
          <w:rFonts w:ascii="Calibri" w:eastAsia="Calibri" w:hAnsi="Calibri" w:cs="Calibri"/>
          <w:lang w:bidi="cy"/>
        </w:rPr>
        <w:t xml:space="preserve">/ Polisi </w:t>
      </w:r>
      <w:r>
        <w:rPr>
          <w:rStyle w:val="eop"/>
          <w:rFonts w:ascii="Calibri" w:eastAsia="Calibri" w:hAnsi="Calibri" w:cs="Calibri"/>
          <w:lang w:bidi="cy"/>
        </w:rPr>
        <w:t xml:space="preserve">Cynaliadwyedd, cysylltwch â </w:t>
      </w:r>
      <w:hyperlink r:id="rId14" w:history="1">
        <w:r w:rsidRPr="001012ED">
          <w:rPr>
            <w:rStyle w:val="Hyperlink"/>
            <w:rFonts w:ascii="Calibri" w:eastAsia="Calibri" w:hAnsi="Calibri" w:cs="Calibri"/>
            <w:lang w:bidi="cy"/>
          </w:rPr>
          <w:t xml:space="preserve"> Sustainability@cardiffmet.ac.uk</w:t>
        </w:r>
      </w:hyperlink>
      <w:bookmarkEnd w:id="1"/>
      <w:bookmarkEnd w:id="2"/>
    </w:p>
    <w:sectPr w:rsidR="002047D6" w:rsidSect="00254367">
      <w:headerReference w:type="default" r:id="rId15"/>
      <w:footerReference w:type="default" r:id="rId1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A19E" w14:textId="77777777" w:rsidR="00703349" w:rsidRDefault="00703349" w:rsidP="00EE4DD4">
      <w:pPr>
        <w:spacing w:after="0" w:line="240" w:lineRule="auto"/>
      </w:pPr>
      <w:r>
        <w:separator/>
      </w:r>
    </w:p>
  </w:endnote>
  <w:endnote w:type="continuationSeparator" w:id="0">
    <w:p w14:paraId="22B2FE11" w14:textId="77777777" w:rsidR="00703349" w:rsidRDefault="00703349" w:rsidP="00EE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99BD10A" w14:paraId="7C5BC068" w14:textId="77777777" w:rsidTr="599BD10A">
      <w:tc>
        <w:tcPr>
          <w:tcW w:w="3009" w:type="dxa"/>
        </w:tcPr>
        <w:p w14:paraId="46E79D8E" w14:textId="08CC6465" w:rsidR="599BD10A" w:rsidRDefault="599BD10A" w:rsidP="599BD10A">
          <w:pPr>
            <w:pStyle w:val="Header"/>
            <w:ind w:left="-115"/>
          </w:pPr>
        </w:p>
      </w:tc>
      <w:tc>
        <w:tcPr>
          <w:tcW w:w="3009" w:type="dxa"/>
        </w:tcPr>
        <w:p w14:paraId="184C7263" w14:textId="39E4B200" w:rsidR="599BD10A" w:rsidRDefault="599BD10A" w:rsidP="599BD10A">
          <w:pPr>
            <w:pStyle w:val="Header"/>
            <w:jc w:val="center"/>
          </w:pPr>
        </w:p>
      </w:tc>
      <w:tc>
        <w:tcPr>
          <w:tcW w:w="3009" w:type="dxa"/>
        </w:tcPr>
        <w:p w14:paraId="193E0FC0" w14:textId="7302DB56" w:rsidR="599BD10A" w:rsidRDefault="599BD10A" w:rsidP="599BD10A">
          <w:pPr>
            <w:pStyle w:val="Header"/>
            <w:ind w:right="-115"/>
            <w:jc w:val="right"/>
          </w:pPr>
        </w:p>
      </w:tc>
    </w:tr>
  </w:tbl>
  <w:p w14:paraId="10727C1F" w14:textId="15894ED4" w:rsidR="599BD10A" w:rsidRDefault="599BD10A" w:rsidP="599BD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03BF" w14:textId="77777777" w:rsidR="00703349" w:rsidRDefault="00703349" w:rsidP="00EE4DD4">
      <w:pPr>
        <w:spacing w:after="0" w:line="240" w:lineRule="auto"/>
      </w:pPr>
      <w:r>
        <w:separator/>
      </w:r>
    </w:p>
  </w:footnote>
  <w:footnote w:type="continuationSeparator" w:id="0">
    <w:p w14:paraId="7047E56B" w14:textId="77777777" w:rsidR="00703349" w:rsidRDefault="00703349" w:rsidP="00EE4DD4">
      <w:pPr>
        <w:spacing w:after="0" w:line="240" w:lineRule="auto"/>
      </w:pPr>
      <w:r>
        <w:continuationSeparator/>
      </w:r>
    </w:p>
  </w:footnote>
  <w:footnote w:id="1">
    <w:p w14:paraId="79032300" w14:textId="77777777" w:rsidR="00622595" w:rsidRPr="00035636" w:rsidRDefault="00703349" w:rsidP="00622595">
      <w:pPr>
        <w:rPr>
          <w:rFonts w:eastAsia="Times New Roman" w:cs="Times New Roman"/>
        </w:rPr>
      </w:pPr>
      <w:hyperlink r:id="rId1" w:history="1">
        <w:r w:rsidR="00622595">
          <w:rPr>
            <w:rStyle w:val="Hyperlink"/>
            <w:rFonts w:eastAsia="Times New Roman" w:cs="Times New Roman"/>
          </w:rPr>
          <w:t>http://www.cardiffmet.ac.uk/about/sustainability/Pages/Policies,-Strategies-and-Plans.aspx</w:t>
        </w:r>
      </w:hyperlink>
      <w:r w:rsidR="00622595">
        <w:rPr>
          <w:rFonts w:eastAsia="Times New Roman" w:cs="Times New Roman"/>
        </w:rPr>
        <w:t xml:space="preserve"> </w:t>
      </w:r>
    </w:p>
    <w:p w14:paraId="0862A5E6" w14:textId="77777777" w:rsidR="00622595" w:rsidRDefault="00622595" w:rsidP="00622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0145F">
          <w:rPr>
            <w:color w:val="0000FF"/>
            <w:sz w:val="22"/>
            <w:szCs w:val="22"/>
            <w:u w:val="single"/>
          </w:rPr>
          <w:t>https://www.unglobalcompact.org/what-is-gc/mission/principles</w:t>
        </w:r>
      </w:hyperlink>
    </w:p>
    <w:p w14:paraId="4B831570" w14:textId="77777777" w:rsidR="00622595" w:rsidRDefault="00622595" w:rsidP="00622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82DAA">
          <w:rPr>
            <w:color w:val="0000FF"/>
            <w:sz w:val="22"/>
            <w:szCs w:val="22"/>
            <w:u w:val="single"/>
          </w:rPr>
          <w:t>https://gov.wales/well-being-future-generations-wales-act-2015-guidance</w:t>
        </w:r>
      </w:hyperlink>
    </w:p>
    <w:p w14:paraId="7EDA3BF5" w14:textId="77777777" w:rsidR="00622595" w:rsidRDefault="00622595" w:rsidP="00622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https://gov.wales/sites/default/files/publications/2019-09/wales-procurement-policy-statement.pdf</w:t>
        </w:r>
      </w:hyperlink>
    </w:p>
    <w:p w14:paraId="153B10C8" w14:textId="77777777" w:rsidR="00622595" w:rsidRDefault="00622595" w:rsidP="00622595">
      <w:pPr>
        <w:tabs>
          <w:tab w:val="left" w:pos="9026"/>
        </w:tabs>
        <w:spacing w:line="276" w:lineRule="auto"/>
        <w:ind w:right="567"/>
        <w:rPr>
          <w:rFonts w:ascii="Calibri" w:eastAsia="Calibri" w:hAnsi="Calibri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  <w:rFonts w:ascii="Calibri" w:eastAsia="Calibri" w:hAnsi="Calibri"/>
          </w:rPr>
          <w:t>http://www.cardiffmet.ac.uk/healthyuniversity/Pages/default.aspx</w:t>
        </w:r>
      </w:hyperlink>
    </w:p>
    <w:p w14:paraId="35C57B6D" w14:textId="10271C0A" w:rsidR="00EE4DD4" w:rsidRDefault="00EE4DD4">
      <w:pPr>
        <w:pStyle w:val="FootnoteText"/>
      </w:pPr>
    </w:p>
  </w:footnote>
  <w:footnote w:id="2">
    <w:p w14:paraId="079E268C" w14:textId="416B9CCE" w:rsidR="00622595" w:rsidRDefault="00622595" w:rsidP="00B57A5F">
      <w:pPr>
        <w:pStyle w:val="FootnoteText"/>
        <w:jc w:val="both"/>
        <w:rPr>
          <w:lang w:bidi="cy"/>
        </w:rPr>
      </w:pPr>
      <w:r>
        <w:rPr>
          <w:rStyle w:val="FootnoteReference"/>
        </w:rPr>
        <w:t>6</w:t>
      </w:r>
      <w:r>
        <w:t xml:space="preserve"> </w:t>
      </w:r>
      <w:hyperlink r:id="rId6">
        <w:r w:rsidRPr="599BD10A">
          <w:rPr>
            <w:rStyle w:val="Hyperlink"/>
          </w:rPr>
          <w:t>http://www.cardiffmet.ac.uk/about/sustainability/Pages/Policies,-Strategies-and-Plans.aspx</w:t>
        </w:r>
      </w:hyperlink>
    </w:p>
    <w:p w14:paraId="0DEDBAB6" w14:textId="77777777" w:rsidR="00622595" w:rsidRDefault="00622595" w:rsidP="00B57A5F">
      <w:pPr>
        <w:pStyle w:val="FootnoteText"/>
        <w:jc w:val="both"/>
        <w:rPr>
          <w:lang w:bidi="cy"/>
        </w:rPr>
      </w:pPr>
    </w:p>
    <w:p w14:paraId="6B7B8749" w14:textId="7535777D" w:rsidR="00014236" w:rsidRDefault="00622595" w:rsidP="00B57A5F">
      <w:pPr>
        <w:pStyle w:val="FootnoteText"/>
        <w:jc w:val="both"/>
      </w:pPr>
      <w:r>
        <w:rPr>
          <w:rStyle w:val="FootnoteReference"/>
          <w:lang w:bidi="cy"/>
        </w:rPr>
        <w:t>7</w:t>
      </w:r>
      <w:r>
        <w:rPr>
          <w:lang w:bidi="cy"/>
        </w:rPr>
        <w:t xml:space="preserve"> </w:t>
      </w:r>
      <w:r w:rsidR="00014236">
        <w:rPr>
          <w:lang w:bidi="cy"/>
        </w:rPr>
        <w:t>Ddarperir yr wybodaeth am risg nwyddau a ddefnyddir ar hyn o bryd gan Academi Gaffael Addysg Uwch y DU ('HEPA'), wedi'i hategu gan wybodaeth a gasglwyd gan Cardiff Met o adroddiadau ac adnoddau eraill, gan gynnwys mentrau'r Cenhedloedd Unedig a'r llywodraeth, a sefydliadau, cynghreiriau a grwpiau gweithredu perthnasol.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99BD10A" w14:paraId="14803744" w14:textId="77777777" w:rsidTr="599BD10A">
      <w:tc>
        <w:tcPr>
          <w:tcW w:w="3009" w:type="dxa"/>
        </w:tcPr>
        <w:p w14:paraId="432CBDA7" w14:textId="06256EA4" w:rsidR="599BD10A" w:rsidRDefault="599BD10A" w:rsidP="599BD10A">
          <w:pPr>
            <w:pStyle w:val="Header"/>
            <w:ind w:left="-115"/>
          </w:pPr>
        </w:p>
      </w:tc>
      <w:tc>
        <w:tcPr>
          <w:tcW w:w="3009" w:type="dxa"/>
        </w:tcPr>
        <w:p w14:paraId="002BAD43" w14:textId="1055426F" w:rsidR="599BD10A" w:rsidRDefault="599BD10A" w:rsidP="599BD10A">
          <w:pPr>
            <w:pStyle w:val="Header"/>
            <w:jc w:val="center"/>
          </w:pPr>
        </w:p>
      </w:tc>
      <w:tc>
        <w:tcPr>
          <w:tcW w:w="3009" w:type="dxa"/>
        </w:tcPr>
        <w:p w14:paraId="6B7169AE" w14:textId="6120E34C" w:rsidR="599BD10A" w:rsidRDefault="599BD10A" w:rsidP="599BD10A">
          <w:pPr>
            <w:pStyle w:val="Header"/>
            <w:ind w:right="-115"/>
            <w:jc w:val="right"/>
          </w:pPr>
        </w:p>
      </w:tc>
    </w:tr>
  </w:tbl>
  <w:p w14:paraId="5A85CBE1" w14:textId="3427A44B" w:rsidR="599BD10A" w:rsidRDefault="599BD10A" w:rsidP="599BD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25C"/>
    <w:multiLevelType w:val="multilevel"/>
    <w:tmpl w:val="463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8150D9"/>
    <w:multiLevelType w:val="hybridMultilevel"/>
    <w:tmpl w:val="D988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85"/>
    <w:multiLevelType w:val="hybridMultilevel"/>
    <w:tmpl w:val="70A8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3F39"/>
    <w:multiLevelType w:val="multilevel"/>
    <w:tmpl w:val="5C6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A4EA6"/>
    <w:multiLevelType w:val="hybridMultilevel"/>
    <w:tmpl w:val="9D0A0F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83AFE"/>
    <w:multiLevelType w:val="multilevel"/>
    <w:tmpl w:val="EA1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2856A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nSfUIBVcjqM9tWkYA+Zj7/S2wCdUmRZaBzCnhZ0SEVzmJZ/TSBx5pd6LaynCN798rUIRQ7MCJaIufcXmMZeMg==" w:salt="yraam93jaJXDmi/7G4jC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12"/>
    <w:rsid w:val="00006433"/>
    <w:rsid w:val="00007D43"/>
    <w:rsid w:val="00012D3A"/>
    <w:rsid w:val="00014236"/>
    <w:rsid w:val="00017724"/>
    <w:rsid w:val="0002383A"/>
    <w:rsid w:val="00024218"/>
    <w:rsid w:val="00033EA7"/>
    <w:rsid w:val="00035636"/>
    <w:rsid w:val="000433EF"/>
    <w:rsid w:val="0004347C"/>
    <w:rsid w:val="000574A9"/>
    <w:rsid w:val="00073718"/>
    <w:rsid w:val="000810D8"/>
    <w:rsid w:val="00082592"/>
    <w:rsid w:val="00083BED"/>
    <w:rsid w:val="00087DFF"/>
    <w:rsid w:val="000960A4"/>
    <w:rsid w:val="000A067E"/>
    <w:rsid w:val="000A3E2B"/>
    <w:rsid w:val="000A799A"/>
    <w:rsid w:val="000B255A"/>
    <w:rsid w:val="000B36E1"/>
    <w:rsid w:val="000C19CB"/>
    <w:rsid w:val="000C55CB"/>
    <w:rsid w:val="000C7F3E"/>
    <w:rsid w:val="000D593C"/>
    <w:rsid w:val="000E2257"/>
    <w:rsid w:val="000E2B23"/>
    <w:rsid w:val="001004E2"/>
    <w:rsid w:val="00113DE6"/>
    <w:rsid w:val="0012145E"/>
    <w:rsid w:val="0012751A"/>
    <w:rsid w:val="00132DEC"/>
    <w:rsid w:val="00135D5D"/>
    <w:rsid w:val="001369A8"/>
    <w:rsid w:val="00143F63"/>
    <w:rsid w:val="00152E30"/>
    <w:rsid w:val="001634C8"/>
    <w:rsid w:val="0016450F"/>
    <w:rsid w:val="001759A6"/>
    <w:rsid w:val="00175E90"/>
    <w:rsid w:val="0018185C"/>
    <w:rsid w:val="0018709D"/>
    <w:rsid w:val="00191539"/>
    <w:rsid w:val="001974FB"/>
    <w:rsid w:val="001A1D64"/>
    <w:rsid w:val="001A52E0"/>
    <w:rsid w:val="001B1752"/>
    <w:rsid w:val="001C09E1"/>
    <w:rsid w:val="001C4A04"/>
    <w:rsid w:val="001D58F9"/>
    <w:rsid w:val="001E12BF"/>
    <w:rsid w:val="001E6438"/>
    <w:rsid w:val="001F0550"/>
    <w:rsid w:val="001F2993"/>
    <w:rsid w:val="001F7D41"/>
    <w:rsid w:val="002047D6"/>
    <w:rsid w:val="0021047B"/>
    <w:rsid w:val="00212F2A"/>
    <w:rsid w:val="002135DE"/>
    <w:rsid w:val="00216B35"/>
    <w:rsid w:val="002204DE"/>
    <w:rsid w:val="0022350A"/>
    <w:rsid w:val="00223BC5"/>
    <w:rsid w:val="00226D59"/>
    <w:rsid w:val="002305E2"/>
    <w:rsid w:val="00230D78"/>
    <w:rsid w:val="00231D78"/>
    <w:rsid w:val="002352D9"/>
    <w:rsid w:val="00243F46"/>
    <w:rsid w:val="00247FB9"/>
    <w:rsid w:val="0025055D"/>
    <w:rsid w:val="00251DE6"/>
    <w:rsid w:val="00254367"/>
    <w:rsid w:val="00256C22"/>
    <w:rsid w:val="00262572"/>
    <w:rsid w:val="002629D6"/>
    <w:rsid w:val="00263D5D"/>
    <w:rsid w:val="0026623C"/>
    <w:rsid w:val="0027562E"/>
    <w:rsid w:val="00280937"/>
    <w:rsid w:val="002912BE"/>
    <w:rsid w:val="0029323B"/>
    <w:rsid w:val="002A0DA8"/>
    <w:rsid w:val="002B108C"/>
    <w:rsid w:val="002B66BC"/>
    <w:rsid w:val="002C1301"/>
    <w:rsid w:val="002C3159"/>
    <w:rsid w:val="002C6A4E"/>
    <w:rsid w:val="002E30AA"/>
    <w:rsid w:val="002F7E4D"/>
    <w:rsid w:val="002F7EA9"/>
    <w:rsid w:val="0030145F"/>
    <w:rsid w:val="0031753F"/>
    <w:rsid w:val="00324C63"/>
    <w:rsid w:val="0033257C"/>
    <w:rsid w:val="003353F3"/>
    <w:rsid w:val="00344294"/>
    <w:rsid w:val="00345678"/>
    <w:rsid w:val="00347822"/>
    <w:rsid w:val="00357DEC"/>
    <w:rsid w:val="003604D2"/>
    <w:rsid w:val="00363428"/>
    <w:rsid w:val="00366B3B"/>
    <w:rsid w:val="00370082"/>
    <w:rsid w:val="00374A6E"/>
    <w:rsid w:val="00376D1A"/>
    <w:rsid w:val="00382D05"/>
    <w:rsid w:val="00390492"/>
    <w:rsid w:val="00397B64"/>
    <w:rsid w:val="003B046C"/>
    <w:rsid w:val="003C793E"/>
    <w:rsid w:val="003D65A5"/>
    <w:rsid w:val="003E3908"/>
    <w:rsid w:val="003F253A"/>
    <w:rsid w:val="003F37C8"/>
    <w:rsid w:val="00413C41"/>
    <w:rsid w:val="004223D2"/>
    <w:rsid w:val="0042597A"/>
    <w:rsid w:val="0042689D"/>
    <w:rsid w:val="0043077B"/>
    <w:rsid w:val="0043456C"/>
    <w:rsid w:val="004355EE"/>
    <w:rsid w:val="004454AA"/>
    <w:rsid w:val="00467840"/>
    <w:rsid w:val="00476E80"/>
    <w:rsid w:val="00477FA5"/>
    <w:rsid w:val="00482DAA"/>
    <w:rsid w:val="004952A6"/>
    <w:rsid w:val="00497CC5"/>
    <w:rsid w:val="004B21A3"/>
    <w:rsid w:val="004B2799"/>
    <w:rsid w:val="004C5B38"/>
    <w:rsid w:val="004D0ED7"/>
    <w:rsid w:val="004D2CCF"/>
    <w:rsid w:val="004D4F6E"/>
    <w:rsid w:val="004D5289"/>
    <w:rsid w:val="004E5138"/>
    <w:rsid w:val="00510DD5"/>
    <w:rsid w:val="00520D41"/>
    <w:rsid w:val="00522134"/>
    <w:rsid w:val="00527539"/>
    <w:rsid w:val="00534E24"/>
    <w:rsid w:val="00536E86"/>
    <w:rsid w:val="0054122A"/>
    <w:rsid w:val="005414A7"/>
    <w:rsid w:val="0054347C"/>
    <w:rsid w:val="0055173E"/>
    <w:rsid w:val="005524E3"/>
    <w:rsid w:val="00560ED6"/>
    <w:rsid w:val="00560FE4"/>
    <w:rsid w:val="0056313F"/>
    <w:rsid w:val="005643E1"/>
    <w:rsid w:val="00576FB5"/>
    <w:rsid w:val="00577F2D"/>
    <w:rsid w:val="005800C1"/>
    <w:rsid w:val="005878B7"/>
    <w:rsid w:val="0058795E"/>
    <w:rsid w:val="00590632"/>
    <w:rsid w:val="00590DC8"/>
    <w:rsid w:val="00592890"/>
    <w:rsid w:val="00592BD5"/>
    <w:rsid w:val="005944DD"/>
    <w:rsid w:val="005A6EC2"/>
    <w:rsid w:val="005C0748"/>
    <w:rsid w:val="005C087A"/>
    <w:rsid w:val="005C142F"/>
    <w:rsid w:val="005C30DD"/>
    <w:rsid w:val="005C6C40"/>
    <w:rsid w:val="005C6E69"/>
    <w:rsid w:val="005D2C96"/>
    <w:rsid w:val="005D3581"/>
    <w:rsid w:val="005D3B0C"/>
    <w:rsid w:val="005D3FD8"/>
    <w:rsid w:val="005D5EEA"/>
    <w:rsid w:val="005E6D26"/>
    <w:rsid w:val="005F64D8"/>
    <w:rsid w:val="00601C20"/>
    <w:rsid w:val="00603DF9"/>
    <w:rsid w:val="0062200E"/>
    <w:rsid w:val="00622595"/>
    <w:rsid w:val="00623476"/>
    <w:rsid w:val="00623C43"/>
    <w:rsid w:val="00635AE4"/>
    <w:rsid w:val="00657F72"/>
    <w:rsid w:val="00664BBB"/>
    <w:rsid w:val="0066554F"/>
    <w:rsid w:val="00672149"/>
    <w:rsid w:val="006742A8"/>
    <w:rsid w:val="00675D64"/>
    <w:rsid w:val="00692FCC"/>
    <w:rsid w:val="006A2807"/>
    <w:rsid w:val="006A4806"/>
    <w:rsid w:val="006A58B2"/>
    <w:rsid w:val="006B0DF2"/>
    <w:rsid w:val="006B4E8B"/>
    <w:rsid w:val="006B54B6"/>
    <w:rsid w:val="006C4D35"/>
    <w:rsid w:val="006C6EA8"/>
    <w:rsid w:val="006D20BC"/>
    <w:rsid w:val="006D48D4"/>
    <w:rsid w:val="006F0001"/>
    <w:rsid w:val="006F092A"/>
    <w:rsid w:val="006F1639"/>
    <w:rsid w:val="006F2F6F"/>
    <w:rsid w:val="006F4CF5"/>
    <w:rsid w:val="006F4E06"/>
    <w:rsid w:val="006F786F"/>
    <w:rsid w:val="00701EBF"/>
    <w:rsid w:val="00703349"/>
    <w:rsid w:val="00720386"/>
    <w:rsid w:val="00720789"/>
    <w:rsid w:val="00724659"/>
    <w:rsid w:val="007277E8"/>
    <w:rsid w:val="007360FD"/>
    <w:rsid w:val="007369E8"/>
    <w:rsid w:val="00743986"/>
    <w:rsid w:val="007472EE"/>
    <w:rsid w:val="007547C1"/>
    <w:rsid w:val="00756CF1"/>
    <w:rsid w:val="0077398A"/>
    <w:rsid w:val="00773B0D"/>
    <w:rsid w:val="0077600A"/>
    <w:rsid w:val="00782A11"/>
    <w:rsid w:val="00787399"/>
    <w:rsid w:val="00793C0E"/>
    <w:rsid w:val="007945D2"/>
    <w:rsid w:val="007A2EAC"/>
    <w:rsid w:val="007A6073"/>
    <w:rsid w:val="007C0F82"/>
    <w:rsid w:val="007C2795"/>
    <w:rsid w:val="007D4F5C"/>
    <w:rsid w:val="007D74F4"/>
    <w:rsid w:val="007E4217"/>
    <w:rsid w:val="007F0EA9"/>
    <w:rsid w:val="007F1BF0"/>
    <w:rsid w:val="007F7916"/>
    <w:rsid w:val="00800191"/>
    <w:rsid w:val="008018E0"/>
    <w:rsid w:val="00806B9F"/>
    <w:rsid w:val="0081412D"/>
    <w:rsid w:val="00814339"/>
    <w:rsid w:val="00817A63"/>
    <w:rsid w:val="0082152B"/>
    <w:rsid w:val="00830A03"/>
    <w:rsid w:val="00831BDA"/>
    <w:rsid w:val="00834219"/>
    <w:rsid w:val="00835369"/>
    <w:rsid w:val="00850830"/>
    <w:rsid w:val="0085412D"/>
    <w:rsid w:val="00854A5D"/>
    <w:rsid w:val="00855BA7"/>
    <w:rsid w:val="00856497"/>
    <w:rsid w:val="00861B89"/>
    <w:rsid w:val="00876739"/>
    <w:rsid w:val="00877F20"/>
    <w:rsid w:val="008920D4"/>
    <w:rsid w:val="00897063"/>
    <w:rsid w:val="008A1C57"/>
    <w:rsid w:val="008A46FB"/>
    <w:rsid w:val="008B0283"/>
    <w:rsid w:val="008C5D60"/>
    <w:rsid w:val="008C69CE"/>
    <w:rsid w:val="008D2726"/>
    <w:rsid w:val="008D33CD"/>
    <w:rsid w:val="008D5C48"/>
    <w:rsid w:val="008D5FB9"/>
    <w:rsid w:val="008D7035"/>
    <w:rsid w:val="008E0CF9"/>
    <w:rsid w:val="008F05F9"/>
    <w:rsid w:val="008F1050"/>
    <w:rsid w:val="008F546D"/>
    <w:rsid w:val="009021C8"/>
    <w:rsid w:val="00906773"/>
    <w:rsid w:val="00911EB8"/>
    <w:rsid w:val="00914D56"/>
    <w:rsid w:val="00923C3A"/>
    <w:rsid w:val="00925532"/>
    <w:rsid w:val="00925DB7"/>
    <w:rsid w:val="00931B6B"/>
    <w:rsid w:val="00943888"/>
    <w:rsid w:val="00946B33"/>
    <w:rsid w:val="0094741F"/>
    <w:rsid w:val="00947E1C"/>
    <w:rsid w:val="00952447"/>
    <w:rsid w:val="00955E1D"/>
    <w:rsid w:val="0095744C"/>
    <w:rsid w:val="00957C81"/>
    <w:rsid w:val="00963ABA"/>
    <w:rsid w:val="009654B6"/>
    <w:rsid w:val="00965811"/>
    <w:rsid w:val="00982CB3"/>
    <w:rsid w:val="009850DD"/>
    <w:rsid w:val="0098702A"/>
    <w:rsid w:val="009955C3"/>
    <w:rsid w:val="0099581F"/>
    <w:rsid w:val="00997E80"/>
    <w:rsid w:val="009A0F58"/>
    <w:rsid w:val="009A35CC"/>
    <w:rsid w:val="009A4119"/>
    <w:rsid w:val="009B37B9"/>
    <w:rsid w:val="009B447C"/>
    <w:rsid w:val="009B78E3"/>
    <w:rsid w:val="009C3687"/>
    <w:rsid w:val="009C7154"/>
    <w:rsid w:val="009D2733"/>
    <w:rsid w:val="009D42DE"/>
    <w:rsid w:val="009E2967"/>
    <w:rsid w:val="009E2EE5"/>
    <w:rsid w:val="009E429E"/>
    <w:rsid w:val="009E6306"/>
    <w:rsid w:val="009E6D77"/>
    <w:rsid w:val="00A10BF6"/>
    <w:rsid w:val="00A25925"/>
    <w:rsid w:val="00A26C3E"/>
    <w:rsid w:val="00A30E3A"/>
    <w:rsid w:val="00A32F07"/>
    <w:rsid w:val="00A40BD7"/>
    <w:rsid w:val="00A421E4"/>
    <w:rsid w:val="00A476BD"/>
    <w:rsid w:val="00A55089"/>
    <w:rsid w:val="00A627A0"/>
    <w:rsid w:val="00A627CF"/>
    <w:rsid w:val="00A7169D"/>
    <w:rsid w:val="00A7276D"/>
    <w:rsid w:val="00A835D8"/>
    <w:rsid w:val="00A97B6E"/>
    <w:rsid w:val="00AB031C"/>
    <w:rsid w:val="00AB3E35"/>
    <w:rsid w:val="00AB5F91"/>
    <w:rsid w:val="00AB7BA9"/>
    <w:rsid w:val="00AC703E"/>
    <w:rsid w:val="00AE2D2B"/>
    <w:rsid w:val="00B01CE2"/>
    <w:rsid w:val="00B12756"/>
    <w:rsid w:val="00B12882"/>
    <w:rsid w:val="00B24F4A"/>
    <w:rsid w:val="00B26D91"/>
    <w:rsid w:val="00B2720B"/>
    <w:rsid w:val="00B31655"/>
    <w:rsid w:val="00B40AEB"/>
    <w:rsid w:val="00B500C5"/>
    <w:rsid w:val="00B51B4E"/>
    <w:rsid w:val="00B5662A"/>
    <w:rsid w:val="00B57A5F"/>
    <w:rsid w:val="00B6172D"/>
    <w:rsid w:val="00B66190"/>
    <w:rsid w:val="00B73787"/>
    <w:rsid w:val="00B91504"/>
    <w:rsid w:val="00BA0479"/>
    <w:rsid w:val="00BB32BD"/>
    <w:rsid w:val="00BB7A26"/>
    <w:rsid w:val="00BC44C4"/>
    <w:rsid w:val="00BC6998"/>
    <w:rsid w:val="00BC7FF1"/>
    <w:rsid w:val="00BD4997"/>
    <w:rsid w:val="00BD7D47"/>
    <w:rsid w:val="00BE64D5"/>
    <w:rsid w:val="00C00D33"/>
    <w:rsid w:val="00C00D43"/>
    <w:rsid w:val="00C276BB"/>
    <w:rsid w:val="00C45EE0"/>
    <w:rsid w:val="00C52BD3"/>
    <w:rsid w:val="00C57B2B"/>
    <w:rsid w:val="00C6298B"/>
    <w:rsid w:val="00C806F2"/>
    <w:rsid w:val="00C80ECA"/>
    <w:rsid w:val="00C91140"/>
    <w:rsid w:val="00C954B3"/>
    <w:rsid w:val="00C96B79"/>
    <w:rsid w:val="00C96FA6"/>
    <w:rsid w:val="00C97527"/>
    <w:rsid w:val="00CA597A"/>
    <w:rsid w:val="00CA5A5D"/>
    <w:rsid w:val="00CA6080"/>
    <w:rsid w:val="00CB69DE"/>
    <w:rsid w:val="00CC00A9"/>
    <w:rsid w:val="00CC1549"/>
    <w:rsid w:val="00CC1C7F"/>
    <w:rsid w:val="00CC4A37"/>
    <w:rsid w:val="00CC74E6"/>
    <w:rsid w:val="00CD0CBA"/>
    <w:rsid w:val="00CD6F01"/>
    <w:rsid w:val="00CD77C8"/>
    <w:rsid w:val="00CF748A"/>
    <w:rsid w:val="00D03312"/>
    <w:rsid w:val="00D0332F"/>
    <w:rsid w:val="00D434EF"/>
    <w:rsid w:val="00D440D6"/>
    <w:rsid w:val="00D45B5E"/>
    <w:rsid w:val="00D461AC"/>
    <w:rsid w:val="00D465CD"/>
    <w:rsid w:val="00D52810"/>
    <w:rsid w:val="00D534A5"/>
    <w:rsid w:val="00D545F7"/>
    <w:rsid w:val="00D55824"/>
    <w:rsid w:val="00D61F50"/>
    <w:rsid w:val="00D77ECA"/>
    <w:rsid w:val="00D86D13"/>
    <w:rsid w:val="00D945F5"/>
    <w:rsid w:val="00DB21B0"/>
    <w:rsid w:val="00DD0B05"/>
    <w:rsid w:val="00DD1F63"/>
    <w:rsid w:val="00DD69ED"/>
    <w:rsid w:val="00DF4588"/>
    <w:rsid w:val="00DF49C2"/>
    <w:rsid w:val="00DF5909"/>
    <w:rsid w:val="00E050CE"/>
    <w:rsid w:val="00E06C67"/>
    <w:rsid w:val="00E12C45"/>
    <w:rsid w:val="00E316ED"/>
    <w:rsid w:val="00E3196F"/>
    <w:rsid w:val="00E37987"/>
    <w:rsid w:val="00E47895"/>
    <w:rsid w:val="00E52179"/>
    <w:rsid w:val="00E5389C"/>
    <w:rsid w:val="00E5399F"/>
    <w:rsid w:val="00E55C74"/>
    <w:rsid w:val="00E57DEE"/>
    <w:rsid w:val="00E60B36"/>
    <w:rsid w:val="00E64656"/>
    <w:rsid w:val="00E73813"/>
    <w:rsid w:val="00E839E2"/>
    <w:rsid w:val="00E879C5"/>
    <w:rsid w:val="00EA0805"/>
    <w:rsid w:val="00EA6156"/>
    <w:rsid w:val="00EA7483"/>
    <w:rsid w:val="00EC169A"/>
    <w:rsid w:val="00ED77AA"/>
    <w:rsid w:val="00EE1E16"/>
    <w:rsid w:val="00EE4DD4"/>
    <w:rsid w:val="00EF769A"/>
    <w:rsid w:val="00F0468B"/>
    <w:rsid w:val="00F06367"/>
    <w:rsid w:val="00F3572D"/>
    <w:rsid w:val="00F357E3"/>
    <w:rsid w:val="00F37226"/>
    <w:rsid w:val="00F41808"/>
    <w:rsid w:val="00F47400"/>
    <w:rsid w:val="00F47C9D"/>
    <w:rsid w:val="00F50A80"/>
    <w:rsid w:val="00F53BC5"/>
    <w:rsid w:val="00F616E4"/>
    <w:rsid w:val="00F656B6"/>
    <w:rsid w:val="00F65EE0"/>
    <w:rsid w:val="00F702B8"/>
    <w:rsid w:val="00F76D7B"/>
    <w:rsid w:val="00F845ED"/>
    <w:rsid w:val="00F84EB8"/>
    <w:rsid w:val="00F87046"/>
    <w:rsid w:val="00F917BC"/>
    <w:rsid w:val="00F92668"/>
    <w:rsid w:val="00F93198"/>
    <w:rsid w:val="00F93D46"/>
    <w:rsid w:val="00FA4E35"/>
    <w:rsid w:val="00FA6F4F"/>
    <w:rsid w:val="00FA6FB0"/>
    <w:rsid w:val="00FC3B71"/>
    <w:rsid w:val="00FC7589"/>
    <w:rsid w:val="00FD2656"/>
    <w:rsid w:val="00FD5F79"/>
    <w:rsid w:val="00FD6A12"/>
    <w:rsid w:val="00FD6D71"/>
    <w:rsid w:val="00FF118C"/>
    <w:rsid w:val="00FF2B48"/>
    <w:rsid w:val="02D20CD7"/>
    <w:rsid w:val="0631505B"/>
    <w:rsid w:val="092A0704"/>
    <w:rsid w:val="0A47BA7D"/>
    <w:rsid w:val="1103C3E4"/>
    <w:rsid w:val="12A9F739"/>
    <w:rsid w:val="16BC381B"/>
    <w:rsid w:val="16E918EF"/>
    <w:rsid w:val="191912CE"/>
    <w:rsid w:val="211FB60C"/>
    <w:rsid w:val="22A56BF1"/>
    <w:rsid w:val="246C995B"/>
    <w:rsid w:val="24AB3756"/>
    <w:rsid w:val="2BD50A57"/>
    <w:rsid w:val="3126BE91"/>
    <w:rsid w:val="345E04C0"/>
    <w:rsid w:val="35F3D6C0"/>
    <w:rsid w:val="35F574BF"/>
    <w:rsid w:val="3C2CB0C9"/>
    <w:rsid w:val="3C9E0DC2"/>
    <w:rsid w:val="3DAAE1EE"/>
    <w:rsid w:val="417E4A08"/>
    <w:rsid w:val="49310F11"/>
    <w:rsid w:val="4F660BDC"/>
    <w:rsid w:val="5214BC40"/>
    <w:rsid w:val="54EC5F4E"/>
    <w:rsid w:val="56B6F0EB"/>
    <w:rsid w:val="57844221"/>
    <w:rsid w:val="599BD10A"/>
    <w:rsid w:val="5B07E619"/>
    <w:rsid w:val="5CBAFC94"/>
    <w:rsid w:val="61BA536D"/>
    <w:rsid w:val="641B8AA2"/>
    <w:rsid w:val="688A8385"/>
    <w:rsid w:val="6D8D6893"/>
    <w:rsid w:val="6E3C4BBB"/>
    <w:rsid w:val="75D2F42B"/>
    <w:rsid w:val="78E0F16A"/>
    <w:rsid w:val="7DB1D4D5"/>
    <w:rsid w:val="7EDAB1AD"/>
    <w:rsid w:val="7F4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E0628"/>
  <w15:docId w15:val="{C2EADD2E-24F4-41D5-B6F8-5714F42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331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414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dytext">
    <w:name w:val="bodytext"/>
    <w:basedOn w:val="Normal"/>
    <w:rsid w:val="0054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semiHidden/>
    <w:unhideWhenUsed/>
    <w:rsid w:val="00D86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D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D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E4D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60A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2047D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47D6"/>
  </w:style>
  <w:style w:type="character" w:customStyle="1" w:styleId="eop">
    <w:name w:val="eop"/>
    <w:basedOn w:val="DefaultParagraphFont"/>
    <w:rsid w:val="002047D6"/>
  </w:style>
  <w:style w:type="character" w:styleId="CommentReference">
    <w:name w:val="annotation reference"/>
    <w:basedOn w:val="DefaultParagraphFont"/>
    <w:uiPriority w:val="99"/>
    <w:semiHidden/>
    <w:unhideWhenUsed/>
    <w:rsid w:val="00622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tainability@cardiffmet.ac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ov.wales/well-being-future-generations-wales-act-2015-guidance" TargetMode="External"/><Relationship Id="rId2" Type="http://schemas.openxmlformats.org/officeDocument/2006/relationships/hyperlink" Target="https://www.unglobalcompact.org/what-is-gc/mission/principles" TargetMode="External"/><Relationship Id="rId1" Type="http://schemas.openxmlformats.org/officeDocument/2006/relationships/hyperlink" Target="http://www.cardiffmet.ac.uk/about/sustainability/Pages/Policies,-Strategies-and-Plans.aspx" TargetMode="External"/><Relationship Id="rId6" Type="http://schemas.openxmlformats.org/officeDocument/2006/relationships/hyperlink" Target="http://www.cardiffmet.ac.uk/about/sustainability/Pages/Policies,-Strategies-and-Plans.aspx" TargetMode="External"/><Relationship Id="rId5" Type="http://schemas.openxmlformats.org/officeDocument/2006/relationships/hyperlink" Target="http://www.cardiffmet.ac.uk/healthyuniversity/Pages/default.aspx" TargetMode="External"/><Relationship Id="rId4" Type="http://schemas.openxmlformats.org/officeDocument/2006/relationships/hyperlink" Target="https://gov.wales/sites/default/files/publications/2019-09/wales-procurement-policy-stat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E2FD-EE45-4C52-9E6D-AF5845E43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1D3F2-CCF8-4F18-B56E-EC4499185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3506-BEE3-44D4-A587-E506F3E5D6BD}"/>
</file>

<file path=customXml/itemProps4.xml><?xml version="1.0" encoding="utf-8"?>
<ds:datastoreItem xmlns:ds="http://schemas.openxmlformats.org/officeDocument/2006/customXml" ds:itemID="{94D467E2-7D5B-4BAB-A3B2-68A396FC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6697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Procurement Policy</vt:lpstr>
    </vt:vector>
  </TitlesOfParts>
  <Company>Cardiff Met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Procurement Policy</dc:title>
  <dc:subject/>
  <dc:creator>Standfast, Peter</dc:creator>
  <cp:keywords/>
  <dc:description/>
  <cp:lastModifiedBy>Voisin, Emily</cp:lastModifiedBy>
  <cp:revision>3</cp:revision>
  <cp:lastPrinted>2020-04-16T10:57:00Z</cp:lastPrinted>
  <dcterms:created xsi:type="dcterms:W3CDTF">2021-05-27T09:55:00Z</dcterms:created>
  <dcterms:modified xsi:type="dcterms:W3CDTF">2021-06-17T14:44:00Z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375600</vt:r8>
  </property>
  <property fmtid="{D5CDD505-2E9C-101B-9397-08002B2CF9AE}" pid="4" name="ComplianceAssetId">
    <vt:lpwstr/>
  </property>
  <property fmtid="{D5CDD505-2E9C-101B-9397-08002B2CF9AE}" pid="5" name="WorkflowCreationPath">
    <vt:lpwstr>4f8e8b57-ee38-487a-b959-e0895c94491c,2;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