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29EB" w14:textId="77777777" w:rsidR="00414FE4" w:rsidRDefault="00414FE4">
      <w:pPr>
        <w:pStyle w:val="BodyText"/>
        <w:spacing w:before="7"/>
        <w:rPr>
          <w:rFonts w:ascii="Times New Roman"/>
          <w:sz w:val="18"/>
        </w:rPr>
      </w:pPr>
    </w:p>
    <w:p w14:paraId="69FBF024" w14:textId="77777777" w:rsidR="00414FE4" w:rsidRDefault="0005105E">
      <w:pPr>
        <w:pStyle w:val="Heading1"/>
        <w:spacing w:before="93"/>
        <w:ind w:left="0" w:right="156"/>
        <w:jc w:val="right"/>
      </w:pPr>
      <w:r>
        <w:rPr>
          <w:lang w:val="cy-GB" w:bidi="cy-GB"/>
        </w:rPr>
        <w:t>ATODIAD 1</w:t>
      </w:r>
    </w:p>
    <w:p w14:paraId="013871C5" w14:textId="77777777" w:rsidR="00414FE4" w:rsidRDefault="00414FE4">
      <w:pPr>
        <w:pStyle w:val="BodyText"/>
        <w:spacing w:before="10"/>
        <w:rPr>
          <w:b/>
          <w:sz w:val="12"/>
        </w:rPr>
      </w:pPr>
    </w:p>
    <w:p w14:paraId="6D713A20" w14:textId="77777777" w:rsidR="00414FE4" w:rsidRDefault="0005105E">
      <w:pPr>
        <w:spacing w:before="94"/>
        <w:ind w:left="100"/>
        <w:rPr>
          <w:b/>
        </w:rPr>
      </w:pPr>
      <w:r>
        <w:rPr>
          <w:b/>
          <w:lang w:val="cy-GB" w:bidi="cy-GB"/>
        </w:rPr>
        <w:t>PRIFYSGOL METROPOLITAN CAERDYDD</w:t>
      </w:r>
    </w:p>
    <w:p w14:paraId="2BCFDA3C" w14:textId="77777777" w:rsidR="00414FE4" w:rsidRDefault="00414FE4">
      <w:pPr>
        <w:pStyle w:val="BodyText"/>
        <w:rPr>
          <w:b/>
          <w:sz w:val="20"/>
        </w:rPr>
      </w:pPr>
    </w:p>
    <w:p w14:paraId="5FF3F182" w14:textId="77777777" w:rsidR="00414FE4" w:rsidRDefault="00414FE4">
      <w:pPr>
        <w:pStyle w:val="BodyText"/>
        <w:rPr>
          <w:b/>
          <w:sz w:val="20"/>
        </w:rPr>
      </w:pPr>
    </w:p>
    <w:p w14:paraId="2C84ED88" w14:textId="77777777" w:rsidR="00414FE4" w:rsidRDefault="00414FE4">
      <w:pPr>
        <w:pStyle w:val="BodyText"/>
        <w:rPr>
          <w:b/>
          <w:sz w:val="20"/>
        </w:rPr>
      </w:pPr>
    </w:p>
    <w:p w14:paraId="02994411" w14:textId="77777777" w:rsidR="00414FE4" w:rsidRDefault="00414FE4">
      <w:pPr>
        <w:pStyle w:val="BodyText"/>
        <w:rPr>
          <w:b/>
          <w:sz w:val="20"/>
        </w:rPr>
      </w:pPr>
    </w:p>
    <w:p w14:paraId="4CD4E27E" w14:textId="77777777" w:rsidR="00414FE4" w:rsidRDefault="00414FE4">
      <w:pPr>
        <w:pStyle w:val="BodyText"/>
        <w:rPr>
          <w:b/>
          <w:sz w:val="20"/>
        </w:rPr>
      </w:pPr>
    </w:p>
    <w:p w14:paraId="1E01DCF6" w14:textId="77777777" w:rsidR="00414FE4" w:rsidRDefault="00414FE4">
      <w:pPr>
        <w:pStyle w:val="BodyText"/>
        <w:rPr>
          <w:b/>
          <w:sz w:val="20"/>
        </w:rPr>
      </w:pPr>
    </w:p>
    <w:p w14:paraId="48868409" w14:textId="77777777" w:rsidR="00414FE4" w:rsidRDefault="00414FE4">
      <w:pPr>
        <w:pStyle w:val="BodyText"/>
        <w:rPr>
          <w:b/>
          <w:sz w:val="20"/>
        </w:rPr>
      </w:pPr>
    </w:p>
    <w:p w14:paraId="6B842FB9" w14:textId="77777777" w:rsidR="00414FE4" w:rsidRDefault="00414FE4">
      <w:pPr>
        <w:pStyle w:val="BodyText"/>
        <w:rPr>
          <w:b/>
          <w:sz w:val="20"/>
        </w:rPr>
      </w:pPr>
    </w:p>
    <w:p w14:paraId="4927BFF9" w14:textId="77777777" w:rsidR="00414FE4" w:rsidRDefault="00414FE4">
      <w:pPr>
        <w:pStyle w:val="BodyText"/>
        <w:rPr>
          <w:b/>
          <w:sz w:val="20"/>
        </w:rPr>
      </w:pPr>
    </w:p>
    <w:p w14:paraId="14FC7F5D" w14:textId="77777777" w:rsidR="00414FE4" w:rsidRDefault="00414FE4">
      <w:pPr>
        <w:pStyle w:val="BodyText"/>
        <w:rPr>
          <w:b/>
          <w:sz w:val="20"/>
        </w:rPr>
      </w:pPr>
    </w:p>
    <w:p w14:paraId="35AEC656" w14:textId="77777777" w:rsidR="00414FE4" w:rsidRDefault="00414FE4">
      <w:pPr>
        <w:pStyle w:val="BodyText"/>
        <w:rPr>
          <w:b/>
          <w:sz w:val="20"/>
        </w:rPr>
      </w:pPr>
    </w:p>
    <w:p w14:paraId="0CFBA9E3" w14:textId="77777777" w:rsidR="00414FE4" w:rsidRDefault="00414FE4">
      <w:pPr>
        <w:pStyle w:val="BodyText"/>
        <w:rPr>
          <w:b/>
          <w:sz w:val="20"/>
        </w:rPr>
      </w:pPr>
    </w:p>
    <w:p w14:paraId="2DB1185F" w14:textId="77777777" w:rsidR="00414FE4" w:rsidRDefault="00414FE4">
      <w:pPr>
        <w:pStyle w:val="BodyText"/>
        <w:rPr>
          <w:b/>
          <w:sz w:val="20"/>
        </w:rPr>
      </w:pPr>
    </w:p>
    <w:p w14:paraId="7E00C31C" w14:textId="77777777" w:rsidR="00414FE4" w:rsidRDefault="00414FE4">
      <w:pPr>
        <w:pStyle w:val="BodyText"/>
        <w:rPr>
          <w:b/>
          <w:sz w:val="20"/>
        </w:rPr>
      </w:pPr>
    </w:p>
    <w:p w14:paraId="7E49F7C3" w14:textId="77777777" w:rsidR="00414FE4" w:rsidRDefault="00414FE4">
      <w:pPr>
        <w:pStyle w:val="BodyText"/>
        <w:rPr>
          <w:b/>
          <w:sz w:val="20"/>
        </w:rPr>
      </w:pPr>
    </w:p>
    <w:p w14:paraId="76B2F7EF" w14:textId="77777777" w:rsidR="00414FE4" w:rsidRDefault="00414FE4">
      <w:pPr>
        <w:pStyle w:val="BodyText"/>
        <w:rPr>
          <w:b/>
          <w:sz w:val="20"/>
        </w:rPr>
      </w:pPr>
    </w:p>
    <w:p w14:paraId="4ADE9505" w14:textId="7FC0EA9B" w:rsidR="00414FE4" w:rsidRDefault="00431DB4">
      <w:pPr>
        <w:pStyle w:val="BodyText"/>
        <w:spacing w:before="5"/>
        <w:rPr>
          <w:b/>
          <w:sz w:val="26"/>
        </w:rPr>
      </w:pPr>
      <w:r>
        <w:rPr>
          <w:noProof/>
          <w:lang w:val="cy-GB" w:bidi="cy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06C125" wp14:editId="3E4B5627">
                <wp:simplePos x="0" y="0"/>
                <wp:positionH relativeFrom="page">
                  <wp:posOffset>965835</wp:posOffset>
                </wp:positionH>
                <wp:positionV relativeFrom="paragraph">
                  <wp:posOffset>236855</wp:posOffset>
                </wp:positionV>
                <wp:extent cx="5715000" cy="1270"/>
                <wp:effectExtent l="0" t="0" r="0" b="0"/>
                <wp:wrapTopAndBottom/>
                <wp:docPr id="3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9000"/>
                            <a:gd name="T2" fmla="+- 0 10521 15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C029" id="Freeform 3" o:spid="_x0000_s1026" style="position:absolute;margin-left:76.05pt;margin-top:18.65pt;width:45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" path="m,l9000,e" filled="f" strokeweight="3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807AAC5" w14:textId="77777777" w:rsidR="00414FE4" w:rsidRDefault="00414FE4">
      <w:pPr>
        <w:pStyle w:val="BodyText"/>
        <w:rPr>
          <w:b/>
          <w:sz w:val="24"/>
        </w:rPr>
      </w:pPr>
    </w:p>
    <w:p w14:paraId="392F2C1F" w14:textId="40D2E223" w:rsidR="00414FE4" w:rsidRDefault="00431DB4">
      <w:pPr>
        <w:spacing w:before="213"/>
        <w:ind w:left="2142" w:right="2196"/>
        <w:jc w:val="center"/>
        <w:rPr>
          <w:b/>
        </w:rPr>
      </w:pPr>
      <w:r>
        <w:rPr>
          <w:b/>
          <w:lang w:val="cy-GB" w:bidi="cy-GB"/>
        </w:rPr>
        <w:t>POLISI TÂL DISWYDDO STAFF UWCH</w:t>
      </w:r>
    </w:p>
    <w:p w14:paraId="61BC71F5" w14:textId="5ED37255" w:rsidR="00414FE4" w:rsidRDefault="00431DB4">
      <w:pPr>
        <w:pStyle w:val="BodyText"/>
        <w:spacing w:before="8"/>
        <w:rPr>
          <w:b/>
          <w:sz w:val="23"/>
        </w:rPr>
      </w:pPr>
      <w:r>
        <w:rPr>
          <w:noProof/>
          <w:lang w:val="cy-GB" w:bidi="cy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2C8F65" wp14:editId="6B34DEFF">
                <wp:simplePos x="0" y="0"/>
                <wp:positionH relativeFrom="page">
                  <wp:posOffset>965835</wp:posOffset>
                </wp:positionH>
                <wp:positionV relativeFrom="paragraph">
                  <wp:posOffset>217170</wp:posOffset>
                </wp:positionV>
                <wp:extent cx="5715000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9000"/>
                            <a:gd name="T2" fmla="+- 0 10521 15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02D8" id="Freeform 2" o:spid="_x0000_s1026" style="position:absolute;margin-left:76.05pt;margin-top:17.1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" path="m,l9000,e" filled="f" strokeweight="3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56CB5E6" w14:textId="77777777" w:rsidR="00414FE4" w:rsidRDefault="00414FE4">
      <w:pPr>
        <w:pStyle w:val="BodyText"/>
        <w:spacing w:before="1"/>
        <w:rPr>
          <w:b/>
          <w:sz w:val="35"/>
        </w:rPr>
      </w:pPr>
    </w:p>
    <w:p w14:paraId="068AEFA1" w14:textId="77777777" w:rsidR="00414FE4" w:rsidRDefault="0005105E">
      <w:pPr>
        <w:ind w:left="100"/>
        <w:rPr>
          <w:b/>
        </w:rPr>
      </w:pPr>
      <w:r>
        <w:rPr>
          <w:b/>
          <w:lang w:val="cy-GB" w:bidi="cy-GB"/>
        </w:rPr>
        <w:t>Sefydlwyd: Awst 2000</w:t>
      </w:r>
    </w:p>
    <w:p w14:paraId="1B17BA5F" w14:textId="77777777" w:rsidR="00414FE4" w:rsidRDefault="0005105E">
      <w:pPr>
        <w:spacing w:before="62"/>
        <w:ind w:left="100"/>
        <w:rPr>
          <w:b/>
        </w:rPr>
      </w:pPr>
      <w:r>
        <w:rPr>
          <w:b/>
          <w:lang w:val="cy-GB" w:bidi="cy-GB"/>
        </w:rPr>
        <w:t>Diwygiwyd: Gorffennaf 2005, Hydref 2007, Gorffennaf 2008, Tachwedd 2015 a Hydref 2018</w:t>
      </w:r>
    </w:p>
    <w:p w14:paraId="7855A1E7" w14:textId="77777777" w:rsidR="00414FE4" w:rsidRDefault="00414FE4">
      <w:pPr>
        <w:pStyle w:val="BodyText"/>
        <w:rPr>
          <w:b/>
          <w:sz w:val="24"/>
        </w:rPr>
      </w:pPr>
    </w:p>
    <w:p w14:paraId="0831217E" w14:textId="77777777" w:rsidR="00414FE4" w:rsidRDefault="00414FE4">
      <w:pPr>
        <w:pStyle w:val="BodyText"/>
        <w:rPr>
          <w:b/>
          <w:sz w:val="24"/>
        </w:rPr>
      </w:pPr>
    </w:p>
    <w:p w14:paraId="5FDE9AF0" w14:textId="77777777" w:rsidR="00414FE4" w:rsidRDefault="00414FE4">
      <w:pPr>
        <w:pStyle w:val="BodyText"/>
        <w:rPr>
          <w:b/>
          <w:sz w:val="24"/>
        </w:rPr>
      </w:pPr>
    </w:p>
    <w:p w14:paraId="79EAE3EB" w14:textId="77777777" w:rsidR="00414FE4" w:rsidRDefault="0005105E">
      <w:pPr>
        <w:spacing w:before="170"/>
        <w:ind w:left="100"/>
        <w:rPr>
          <w:b/>
        </w:rPr>
      </w:pPr>
      <w:r>
        <w:rPr>
          <w:b/>
          <w:lang w:val="cy-GB" w:bidi="cy-GB"/>
        </w:rPr>
        <w:t>Dyddiadau Asesu Effaith: Gorffennaf 2008, Chwefror 2013 a Hydref 2018</w:t>
      </w:r>
    </w:p>
    <w:p w14:paraId="43369C71" w14:textId="77777777" w:rsidR="00414FE4" w:rsidRDefault="00414FE4">
      <w:pPr>
        <w:sectPr w:rsidR="00414FE4">
          <w:type w:val="continuous"/>
          <w:pgSz w:w="11910" w:h="16840"/>
          <w:pgMar w:top="1580" w:right="1280" w:bottom="280" w:left="1340" w:header="720" w:footer="720" w:gutter="0"/>
          <w:cols w:space="720"/>
        </w:sectPr>
      </w:pPr>
    </w:p>
    <w:p w14:paraId="211C6E73" w14:textId="77777777" w:rsidR="00414FE4" w:rsidRDefault="0005105E">
      <w:pPr>
        <w:spacing w:before="69"/>
        <w:ind w:left="2142" w:right="2202"/>
        <w:jc w:val="center"/>
        <w:rPr>
          <w:b/>
        </w:rPr>
      </w:pPr>
      <w:r>
        <w:rPr>
          <w:b/>
          <w:lang w:val="cy-GB" w:bidi="cy-GB"/>
        </w:rPr>
        <w:lastRenderedPageBreak/>
        <w:t>PRIFYSGOL METROPOLITAN CAERDYDD</w:t>
      </w:r>
    </w:p>
    <w:p w14:paraId="5AC5EB9F" w14:textId="77777777" w:rsidR="00414FE4" w:rsidRDefault="00414FE4">
      <w:pPr>
        <w:pStyle w:val="BodyText"/>
        <w:rPr>
          <w:b/>
          <w:sz w:val="24"/>
        </w:rPr>
      </w:pPr>
    </w:p>
    <w:p w14:paraId="75ED154A" w14:textId="77777777" w:rsidR="00414FE4" w:rsidRDefault="00414FE4">
      <w:pPr>
        <w:pStyle w:val="BodyText"/>
        <w:spacing w:before="11"/>
        <w:rPr>
          <w:b/>
          <w:sz w:val="19"/>
        </w:rPr>
      </w:pPr>
    </w:p>
    <w:p w14:paraId="2356B29E" w14:textId="77777777" w:rsidR="00414FE4" w:rsidRDefault="0005105E">
      <w:pPr>
        <w:ind w:left="2142" w:right="2202"/>
        <w:jc w:val="center"/>
        <w:rPr>
          <w:b/>
        </w:rPr>
      </w:pPr>
      <w:r>
        <w:rPr>
          <w:b/>
          <w:lang w:val="cy-GB" w:bidi="cy-GB"/>
        </w:rPr>
        <w:t>POLISI LLYWODRAETHU TALIADAU DISWYDDO I UWCH STAFF</w:t>
      </w:r>
    </w:p>
    <w:p w14:paraId="500F1F41" w14:textId="77777777" w:rsidR="00414FE4" w:rsidRDefault="00414FE4">
      <w:pPr>
        <w:pStyle w:val="BodyText"/>
        <w:rPr>
          <w:b/>
          <w:sz w:val="20"/>
        </w:rPr>
      </w:pPr>
    </w:p>
    <w:p w14:paraId="6F2EE1DE" w14:textId="77777777" w:rsidR="00414FE4" w:rsidRDefault="00414FE4">
      <w:pPr>
        <w:pStyle w:val="BodyText"/>
        <w:spacing w:before="11"/>
        <w:rPr>
          <w:b/>
          <w:sz w:val="15"/>
        </w:rPr>
      </w:pPr>
    </w:p>
    <w:p w14:paraId="749BF902" w14:textId="77777777" w:rsidR="00414FE4" w:rsidRDefault="0005105E">
      <w:pPr>
        <w:spacing w:before="93"/>
        <w:ind w:left="100"/>
        <w:rPr>
          <w:b/>
        </w:rPr>
      </w:pPr>
      <w:r>
        <w:rPr>
          <w:b/>
          <w:u w:val="thick"/>
          <w:lang w:val="cy-GB" w:bidi="cy-GB"/>
        </w:rPr>
        <w:t>Cyflwyniad</w:t>
      </w:r>
    </w:p>
    <w:p w14:paraId="1EACA934" w14:textId="77777777" w:rsidR="00414FE4" w:rsidRDefault="00414FE4">
      <w:pPr>
        <w:pStyle w:val="BodyText"/>
        <w:spacing w:before="1"/>
        <w:rPr>
          <w:b/>
          <w:sz w:val="14"/>
        </w:rPr>
      </w:pPr>
    </w:p>
    <w:p w14:paraId="60E403E2" w14:textId="77777777" w:rsidR="00414FE4" w:rsidRDefault="0005105E">
      <w:pPr>
        <w:pStyle w:val="BodyText"/>
        <w:spacing w:before="94"/>
        <w:ind w:left="100" w:right="152"/>
        <w:jc w:val="both"/>
      </w:pPr>
      <w:r>
        <w:rPr>
          <w:lang w:val="cy-GB" w:bidi="cy-GB"/>
        </w:rPr>
        <w:t xml:space="preserve">O bryd i’w gilydd, bydd Prifysgol Metropolitan Caerdydd yn cynnal trefniadau talu diswyddo gydag aelodau o staff. Mewn amgylchiadau pan fo'r aelod o staff yn cael ei ddiswyddo neu'n ymddeol yn gynnar er budd effeithlonrwydd y Sefydliad, gall fod gan y Brifysgol (yn dibynnu ar reolau'r cynllun pensiwn perthnasol) bwerau disgresiwn i roi buddion ymddeol cynamserol. Os nad oes gan y Brifysgol bŵer i ganiatáu buddion o'r fath, neu os oes gan y Brifysgol bwerau o'r fath ond nad yw'n dewis eu harfer, gall y Brifysgol wneud taliad </w:t>
      </w:r>
      <w:proofErr w:type="spellStart"/>
      <w:r>
        <w:rPr>
          <w:lang w:val="cy-GB" w:bidi="cy-GB"/>
        </w:rPr>
        <w:t>ex-gratia</w:t>
      </w:r>
      <w:proofErr w:type="spellEnd"/>
      <w:r>
        <w:rPr>
          <w:lang w:val="cy-GB" w:bidi="cy-GB"/>
        </w:rPr>
        <w:t xml:space="preserve"> (sef taliad nad yw wedi'i gynllunio i ddileu rhwymedigaeth gytundebol). Gellir gwneud taliad </w:t>
      </w:r>
      <w:proofErr w:type="spellStart"/>
      <w:r>
        <w:rPr>
          <w:lang w:val="cy-GB" w:bidi="cy-GB"/>
        </w:rPr>
        <w:t>ex-gratia</w:t>
      </w:r>
      <w:proofErr w:type="spellEnd"/>
      <w:r>
        <w:rPr>
          <w:lang w:val="cy-GB" w:bidi="cy-GB"/>
        </w:rPr>
        <w:t xml:space="preserve"> hefyd mewn amgylchiadau ar wahân i ddiswyddiad neu ymddeoliad cynamserol aelod o staff.</w:t>
      </w:r>
    </w:p>
    <w:p w14:paraId="2675E6B2" w14:textId="77777777" w:rsidR="00414FE4" w:rsidRDefault="00414FE4">
      <w:pPr>
        <w:pStyle w:val="BodyText"/>
      </w:pPr>
    </w:p>
    <w:p w14:paraId="141FFC3B" w14:textId="77777777" w:rsidR="00414FE4" w:rsidRDefault="0005105E">
      <w:pPr>
        <w:pStyle w:val="BodyText"/>
        <w:spacing w:before="1"/>
        <w:ind w:left="100" w:right="155"/>
        <w:jc w:val="both"/>
      </w:pPr>
      <w:r>
        <w:rPr>
          <w:lang w:val="cy-GB" w:bidi="cy-GB"/>
        </w:rPr>
        <w:t>Mae'n ofynnol i'r Brifysgol, wrth gwblhau unrhyw drefniadau taliadau diswyddo gydag uwch staff, gadw at yr egwyddorion a nodir yn Arweiniad Cyngor Cyllido Addysg Uwch Cymru ar Daliadau Diswyddo i Uwch Staff mewn Addysg Uwch (Chwefror 1997) (y "Canllawiau"). Mae'r Canllawiau'n ei gwneud yn ofynnol i unrhyw drefniadau taliadau diswyddo o'r fath fod yn rhesymol a'u bod yn ddefnydd priodol o arian cyhoeddus.</w:t>
      </w:r>
    </w:p>
    <w:p w14:paraId="2A1C1470" w14:textId="77777777" w:rsidR="00414FE4" w:rsidRDefault="00414FE4">
      <w:pPr>
        <w:pStyle w:val="BodyText"/>
        <w:spacing w:before="10"/>
        <w:rPr>
          <w:sz w:val="21"/>
        </w:rPr>
      </w:pPr>
    </w:p>
    <w:p w14:paraId="1248DE96" w14:textId="77777777" w:rsidR="00414FE4" w:rsidRDefault="0005105E">
      <w:pPr>
        <w:pStyle w:val="BodyText"/>
        <w:ind w:left="100" w:right="160"/>
        <w:jc w:val="both"/>
      </w:pPr>
      <w:r>
        <w:rPr>
          <w:lang w:val="cy-GB" w:bidi="cy-GB"/>
        </w:rPr>
        <w:t>Mae'r Canllawiau'n ei gwneud yn ofynnol i bob sefydliad addysg uwch yng Nghymru feddu ar bolisi sy'n llywodraethu pob pecyn diswyddo ar gyfer uwch staff mewn addysg uwch.</w:t>
      </w:r>
    </w:p>
    <w:p w14:paraId="108FE86D" w14:textId="77777777" w:rsidR="00414FE4" w:rsidRDefault="00414FE4">
      <w:pPr>
        <w:pStyle w:val="BodyText"/>
        <w:spacing w:before="11"/>
        <w:rPr>
          <w:sz w:val="21"/>
        </w:rPr>
      </w:pPr>
    </w:p>
    <w:p w14:paraId="7BD45F75" w14:textId="77777777" w:rsidR="00414FE4" w:rsidRDefault="0005105E">
      <w:pPr>
        <w:pStyle w:val="Heading2"/>
        <w:ind w:right="155"/>
      </w:pPr>
      <w:r>
        <w:rPr>
          <w:lang w:val="cy-GB" w:bidi="cy-GB"/>
        </w:rPr>
        <w:t>Mae'r polisi hwn yn cydymffurfio â Chod Cydnabyddiaeth Staff Uwch Pwyllgor Cadeiryddion Prifysgolion (2018).</w:t>
      </w:r>
    </w:p>
    <w:p w14:paraId="1D5EFEBF" w14:textId="77777777" w:rsidR="00414FE4" w:rsidRDefault="00414FE4">
      <w:pPr>
        <w:pStyle w:val="BodyText"/>
        <w:spacing w:before="2"/>
        <w:rPr>
          <w:b/>
          <w:i/>
        </w:rPr>
      </w:pPr>
    </w:p>
    <w:p w14:paraId="605FA6F3" w14:textId="77777777" w:rsidR="00414FE4" w:rsidRDefault="0005105E">
      <w:pPr>
        <w:pStyle w:val="BodyText"/>
        <w:ind w:left="100" w:right="155"/>
        <w:jc w:val="both"/>
      </w:pPr>
      <w:r>
        <w:rPr>
          <w:lang w:val="cy-GB" w:bidi="cy-GB"/>
        </w:rPr>
        <w:t xml:space="preserve">Mae'r polisi hwn yn berthnasol i holl uwch staff Prifysgol Metropolitan Caerdydd sy'n golygu pob uwch-ddeiliaid swyddi </w:t>
      </w:r>
      <w:r>
        <w:rPr>
          <w:b/>
          <w:i/>
          <w:lang w:val="cy-GB" w:bidi="cy-GB"/>
        </w:rPr>
        <w:t xml:space="preserve">Lefel 1 a 2 </w:t>
      </w:r>
      <w:r>
        <w:rPr>
          <w:lang w:val="cy-GB" w:bidi="cy-GB"/>
        </w:rPr>
        <w:t xml:space="preserve">(fel y'u diffinnir yn Erthygl 3(1)(d)(i) o'r Erthyglau Llywodraethu), </w:t>
      </w:r>
      <w:r>
        <w:rPr>
          <w:b/>
          <w:i/>
          <w:lang w:val="cy-GB" w:bidi="cy-GB"/>
        </w:rPr>
        <w:t xml:space="preserve">pob rheolwr Lefel 3 </w:t>
      </w:r>
      <w:r>
        <w:rPr>
          <w:lang w:val="cy-GB" w:bidi="cy-GB"/>
        </w:rPr>
        <w:t>ac unrhyw aelod arall o staff sy'n ennill mwy na</w:t>
      </w:r>
    </w:p>
    <w:p w14:paraId="50948FA5" w14:textId="77777777" w:rsidR="00414FE4" w:rsidRDefault="0005105E">
      <w:pPr>
        <w:pStyle w:val="BodyText"/>
        <w:ind w:left="100"/>
        <w:jc w:val="both"/>
      </w:pPr>
      <w:r>
        <w:rPr>
          <w:lang w:val="cy-GB" w:bidi="cy-GB"/>
        </w:rPr>
        <w:t>£100,000 y flwyddyn (yn unol â Chyfarwyddyd Cyfrifon CCAUC).</w:t>
      </w:r>
    </w:p>
    <w:p w14:paraId="6E577ED6" w14:textId="77777777" w:rsidR="00414FE4" w:rsidRDefault="00414FE4">
      <w:pPr>
        <w:pStyle w:val="BodyText"/>
        <w:spacing w:before="9"/>
        <w:rPr>
          <w:sz w:val="21"/>
        </w:rPr>
      </w:pPr>
    </w:p>
    <w:p w14:paraId="2DA9C60A" w14:textId="77777777" w:rsidR="00414FE4" w:rsidRDefault="0005105E">
      <w:pPr>
        <w:pStyle w:val="Heading1"/>
      </w:pPr>
      <w:r>
        <w:rPr>
          <w:u w:val="thick"/>
          <w:lang w:val="cy-GB" w:bidi="cy-GB"/>
        </w:rPr>
        <w:t>Cyfrifoldeb</w:t>
      </w:r>
    </w:p>
    <w:p w14:paraId="651F2F7E" w14:textId="77777777" w:rsidR="00414FE4" w:rsidRDefault="00414FE4">
      <w:pPr>
        <w:pStyle w:val="BodyText"/>
        <w:spacing w:before="4"/>
        <w:rPr>
          <w:b/>
        </w:rPr>
      </w:pPr>
    </w:p>
    <w:p w14:paraId="786DE803" w14:textId="77777777" w:rsidR="00414FE4" w:rsidRDefault="0005105E">
      <w:pPr>
        <w:pStyle w:val="ListParagraph"/>
        <w:numPr>
          <w:ilvl w:val="0"/>
          <w:numId w:val="1"/>
        </w:numPr>
        <w:tabs>
          <w:tab w:val="left" w:pos="809"/>
        </w:tabs>
        <w:spacing w:line="237" w:lineRule="auto"/>
        <w:ind w:right="159"/>
        <w:jc w:val="both"/>
        <w:rPr>
          <w:rFonts w:ascii="Times New Roman"/>
          <w:sz w:val="24"/>
        </w:rPr>
      </w:pPr>
      <w:r>
        <w:rPr>
          <w:lang w:val="cy-GB" w:bidi="cy-GB"/>
        </w:rPr>
        <w:t>Bwrdd y Llywodraethwyr sy'n gyfrifol yn y pen draw am wneud unrhyw daliad diswyddo i unrhyw uwch aelod o staff (er ei fod ond yn uniongyrchol gyfrifol, o dan Erthygl 3(1)(d)(i) o'r Erthyglau Llywodraethu, am drefniadau sy'n ymwneud ag uwch ddeiliaid swyddi).</w:t>
      </w:r>
    </w:p>
    <w:p w14:paraId="2B6AA2DE" w14:textId="77777777" w:rsidR="00414FE4" w:rsidRDefault="00414FE4">
      <w:pPr>
        <w:pStyle w:val="BodyText"/>
        <w:spacing w:before="4"/>
        <w:rPr>
          <w:sz w:val="21"/>
        </w:rPr>
      </w:pPr>
    </w:p>
    <w:p w14:paraId="34F6E827" w14:textId="77777777" w:rsidR="00414FE4" w:rsidRDefault="0005105E">
      <w:pPr>
        <w:pStyle w:val="ListParagraph"/>
        <w:numPr>
          <w:ilvl w:val="0"/>
          <w:numId w:val="1"/>
        </w:numPr>
        <w:tabs>
          <w:tab w:val="left" w:pos="809"/>
        </w:tabs>
        <w:spacing w:line="237" w:lineRule="auto"/>
        <w:ind w:right="156"/>
        <w:jc w:val="both"/>
        <w:rPr>
          <w:rFonts w:ascii="Times New Roman"/>
          <w:sz w:val="24"/>
        </w:rPr>
      </w:pPr>
      <w:r>
        <w:rPr>
          <w:lang w:val="cy-GB" w:bidi="cy-GB"/>
        </w:rPr>
        <w:t xml:space="preserve">Mae'r Bwrdd wedi dirprwyo'n briodol y cyfrifoldeb am oruchwylio trefniadau taliadau diswyddo ar gyfer uwch ddeiliaid swyddi </w:t>
      </w:r>
      <w:r>
        <w:rPr>
          <w:b/>
          <w:i/>
          <w:lang w:val="cy-GB" w:bidi="cy-GB"/>
        </w:rPr>
        <w:t xml:space="preserve">a rheolwyr Lefel 3 </w:t>
      </w:r>
      <w:r>
        <w:rPr>
          <w:lang w:val="cy-GB" w:bidi="cy-GB"/>
        </w:rPr>
        <w:t>i'r Pwyllgor Taliadau.</w:t>
      </w:r>
    </w:p>
    <w:p w14:paraId="7F350146" w14:textId="77777777" w:rsidR="00414FE4" w:rsidRDefault="00414FE4">
      <w:pPr>
        <w:pStyle w:val="BodyText"/>
        <w:rPr>
          <w:sz w:val="21"/>
        </w:rPr>
      </w:pPr>
    </w:p>
    <w:p w14:paraId="2F7EC3DB" w14:textId="77777777" w:rsidR="00414FE4" w:rsidRDefault="0005105E">
      <w:pPr>
        <w:pStyle w:val="ListParagraph"/>
        <w:numPr>
          <w:ilvl w:val="0"/>
          <w:numId w:val="1"/>
        </w:numPr>
        <w:tabs>
          <w:tab w:val="left" w:pos="809"/>
        </w:tabs>
        <w:ind w:right="155"/>
        <w:jc w:val="both"/>
        <w:rPr>
          <w:rFonts w:ascii="Times New Roman"/>
          <w:sz w:val="24"/>
        </w:rPr>
      </w:pPr>
      <w:r>
        <w:rPr>
          <w:lang w:val="cy-GB" w:bidi="cy-GB"/>
        </w:rPr>
        <w:t xml:space="preserve">Mae'r Is-Ganghellor yn gyfrifol, o dan Erthygl 3(2)(c)(i) o'r Erthyglau Llywodraethu am wneud unrhyw daliad diswyddo i unrhyw uwch aelod o staff nad yw'n uwch ddeiliad swydd. Ni chaiff yr Is-Ganghellor ddirprwyo'r cyfrifoldeb hwn i unrhyw aelod arall o staff </w:t>
      </w:r>
      <w:r>
        <w:rPr>
          <w:b/>
          <w:i/>
          <w:lang w:val="cy-GB" w:bidi="cy-GB"/>
        </w:rPr>
        <w:t>ond mae wedi cytuno y bydd taliadau diswyddo i reolwyr Lefel 3 yn cael eu goruchwylio gan y Pwyllgor Taliadau</w:t>
      </w:r>
      <w:r>
        <w:rPr>
          <w:lang w:val="cy-GB" w:bidi="cy-GB"/>
        </w:rPr>
        <w:t>.</w:t>
      </w:r>
    </w:p>
    <w:p w14:paraId="2D2C71EA" w14:textId="77777777" w:rsidR="00414FE4" w:rsidRDefault="00414FE4">
      <w:pPr>
        <w:pStyle w:val="BodyText"/>
        <w:spacing w:before="10"/>
        <w:rPr>
          <w:sz w:val="20"/>
        </w:rPr>
      </w:pPr>
    </w:p>
    <w:p w14:paraId="1D1AF12E" w14:textId="77777777" w:rsidR="00414FE4" w:rsidRDefault="0005105E">
      <w:pPr>
        <w:pStyle w:val="ListParagraph"/>
        <w:numPr>
          <w:ilvl w:val="0"/>
          <w:numId w:val="1"/>
        </w:numPr>
        <w:tabs>
          <w:tab w:val="left" w:pos="809"/>
        </w:tabs>
        <w:spacing w:line="235" w:lineRule="auto"/>
        <w:ind w:right="158"/>
        <w:jc w:val="both"/>
        <w:rPr>
          <w:rFonts w:ascii="Times New Roman"/>
          <w:sz w:val="24"/>
        </w:rPr>
      </w:pPr>
      <w:r>
        <w:rPr>
          <w:lang w:val="cy-GB" w:bidi="cy-GB"/>
        </w:rPr>
        <w:t>Bydd y Pwyllgor Taliadau a'r Is-Ganghellor (fel y bo'n briodol) yn cyflwyno adroddiad ar unrhyw drefniadau talu diswyddo o'r fath:</w:t>
      </w:r>
    </w:p>
    <w:p w14:paraId="2DA33D04" w14:textId="77777777" w:rsidR="00414FE4" w:rsidRDefault="00414FE4">
      <w:pPr>
        <w:spacing w:line="235" w:lineRule="auto"/>
        <w:jc w:val="both"/>
        <w:rPr>
          <w:rFonts w:ascii="Times New Roman"/>
          <w:sz w:val="24"/>
        </w:rPr>
        <w:sectPr w:rsidR="00414FE4">
          <w:footerReference w:type="default" r:id="rId10"/>
          <w:pgSz w:w="11910" w:h="16840"/>
          <w:pgMar w:top="1060" w:right="1280" w:bottom="1140" w:left="1340" w:header="0" w:footer="951" w:gutter="0"/>
          <w:pgNumType w:start="2"/>
          <w:cols w:space="720"/>
        </w:sectPr>
      </w:pPr>
    </w:p>
    <w:p w14:paraId="6A688AFB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1"/>
        <w:ind w:hanging="733"/>
      </w:pPr>
      <w:r>
        <w:rPr>
          <w:lang w:val="cy-GB" w:bidi="cy-GB"/>
        </w:rPr>
        <w:lastRenderedPageBreak/>
        <w:t>i’r Pwyllgor Adnoddau (at ddibenion monitro/nodi yn unig)</w:t>
      </w:r>
    </w:p>
    <w:p w14:paraId="47A8B8CB" w14:textId="77777777" w:rsidR="00414FE4" w:rsidRDefault="00414FE4">
      <w:pPr>
        <w:pStyle w:val="BodyText"/>
        <w:spacing w:before="9"/>
        <w:rPr>
          <w:sz w:val="20"/>
        </w:rPr>
      </w:pPr>
    </w:p>
    <w:p w14:paraId="2EC61605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33"/>
      </w:pPr>
      <w:r>
        <w:rPr>
          <w:lang w:val="cy-GB" w:bidi="cy-GB"/>
        </w:rPr>
        <w:t>i Fwrdd y Llywodraethwyr</w:t>
      </w:r>
    </w:p>
    <w:p w14:paraId="0047823B" w14:textId="77777777" w:rsidR="00414FE4" w:rsidRDefault="00414FE4">
      <w:pPr>
        <w:pStyle w:val="BodyText"/>
        <w:rPr>
          <w:sz w:val="21"/>
        </w:rPr>
      </w:pPr>
    </w:p>
    <w:p w14:paraId="525BBEB1" w14:textId="77777777" w:rsidR="00414FE4" w:rsidRDefault="0005105E">
      <w:pPr>
        <w:pStyle w:val="BodyText"/>
        <w:ind w:left="808"/>
      </w:pPr>
      <w:r>
        <w:rPr>
          <w:lang w:val="cy-GB" w:bidi="cy-GB"/>
        </w:rPr>
        <w:t>yng nghyfarfod nesaf y Pwyllgor Adnoddau neu Fwrdd y Llywodraethwyr (fel y bo'n briodol) ar ôl i'r trefniadau hynny ddod i ben.</w:t>
      </w:r>
    </w:p>
    <w:p w14:paraId="24AF5B0E" w14:textId="77777777" w:rsidR="00414FE4" w:rsidRDefault="00414FE4">
      <w:pPr>
        <w:pStyle w:val="BodyText"/>
        <w:spacing w:before="8"/>
        <w:rPr>
          <w:sz w:val="20"/>
        </w:rPr>
      </w:pPr>
    </w:p>
    <w:p w14:paraId="7644E646" w14:textId="77777777" w:rsidR="00414FE4" w:rsidRDefault="0005105E">
      <w:pPr>
        <w:pStyle w:val="Heading1"/>
      </w:pPr>
      <w:r>
        <w:rPr>
          <w:u w:val="thick"/>
          <w:lang w:val="cy-GB" w:bidi="cy-GB"/>
        </w:rPr>
        <w:t>Egwyddorion</w:t>
      </w:r>
    </w:p>
    <w:p w14:paraId="4C43027E" w14:textId="77777777" w:rsidR="00414FE4" w:rsidRDefault="00414FE4">
      <w:pPr>
        <w:pStyle w:val="BodyText"/>
        <w:spacing w:before="10"/>
        <w:rPr>
          <w:b/>
          <w:sz w:val="12"/>
        </w:rPr>
      </w:pPr>
    </w:p>
    <w:p w14:paraId="41C36760" w14:textId="77777777" w:rsidR="00414FE4" w:rsidRDefault="0005105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4"/>
        <w:ind w:left="820" w:right="156" w:hanging="720"/>
      </w:pPr>
      <w:r>
        <w:rPr>
          <w:lang w:val="cy-GB" w:bidi="cy-GB"/>
        </w:rPr>
        <w:t>Wrth drafod telerau taliadau diswyddo, rhaid i'r Pwyllgor Taliadau a'r Is-Ganghellor (fel y bo'n briodol) ystyried yr egwyddorion canlynol:</w:t>
      </w:r>
    </w:p>
    <w:p w14:paraId="0061B248" w14:textId="77777777" w:rsidR="00414FE4" w:rsidRDefault="00414FE4">
      <w:pPr>
        <w:pStyle w:val="BodyText"/>
        <w:spacing w:before="10"/>
        <w:rPr>
          <w:sz w:val="20"/>
        </w:rPr>
      </w:pPr>
    </w:p>
    <w:p w14:paraId="3F0136EB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rPr>
          <w:lang w:val="cy-GB" w:bidi="cy-GB"/>
        </w:rPr>
        <w:t xml:space="preserve">rhaid cyfiawnhau unrhyw daliad </w:t>
      </w:r>
      <w:proofErr w:type="spellStart"/>
      <w:r>
        <w:rPr>
          <w:lang w:val="cy-GB" w:bidi="cy-GB"/>
        </w:rPr>
        <w:t>ex</w:t>
      </w:r>
      <w:proofErr w:type="spellEnd"/>
      <w:r>
        <w:rPr>
          <w:lang w:val="cy-GB" w:bidi="cy-GB"/>
        </w:rPr>
        <w:t xml:space="preserve"> </w:t>
      </w:r>
      <w:proofErr w:type="spellStart"/>
      <w:r>
        <w:rPr>
          <w:lang w:val="cy-GB" w:bidi="cy-GB"/>
        </w:rPr>
        <w:t>gratia</w:t>
      </w:r>
      <w:proofErr w:type="spellEnd"/>
      <w:r>
        <w:rPr>
          <w:lang w:val="cy-GB" w:bidi="cy-GB"/>
        </w:rPr>
        <w:t xml:space="preserve"> drwy ystyriaethau "gwerth am arian"</w:t>
      </w:r>
    </w:p>
    <w:p w14:paraId="2CA4A925" w14:textId="77777777" w:rsidR="00414FE4" w:rsidRDefault="00414FE4">
      <w:pPr>
        <w:pStyle w:val="BodyText"/>
        <w:spacing w:before="1"/>
      </w:pPr>
    </w:p>
    <w:p w14:paraId="43F9B527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rPr>
          <w:lang w:val="cy-GB" w:bidi="cy-GB"/>
        </w:rPr>
        <w:t>ystyr ystyriaethau "gwerth am arian" yw:</w:t>
      </w:r>
    </w:p>
    <w:p w14:paraId="5DA7624C" w14:textId="77777777" w:rsidR="00414FE4" w:rsidRDefault="00414FE4">
      <w:pPr>
        <w:pStyle w:val="BodyText"/>
        <w:spacing w:before="9"/>
        <w:rPr>
          <w:sz w:val="21"/>
        </w:rPr>
      </w:pPr>
    </w:p>
    <w:p w14:paraId="7972E23C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1"/>
        </w:tabs>
        <w:ind w:right="156"/>
        <w:jc w:val="both"/>
      </w:pPr>
      <w:r>
        <w:rPr>
          <w:lang w:val="cy-GB" w:bidi="cy-GB"/>
        </w:rPr>
        <w:t>hwyluso newid a fydd, boed hynny yn nhermau arian neu fel arall ac a ellir ei wireddu yn y tymor byr neu fel arall, ym marn y Pwyllgor Taliadau neu'r Is-Ganghellor (fel y bo'n briodol), yn sicrhau budd sylweddol i'r Brifysgol a/neu</w:t>
      </w:r>
    </w:p>
    <w:p w14:paraId="475E15D3" w14:textId="77777777" w:rsidR="00414FE4" w:rsidRDefault="00414FE4">
      <w:pPr>
        <w:pStyle w:val="BodyText"/>
        <w:spacing w:before="3"/>
      </w:pPr>
    </w:p>
    <w:p w14:paraId="7F782D92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1"/>
        </w:tabs>
        <w:ind w:right="153"/>
        <w:jc w:val="both"/>
      </w:pPr>
      <w:r>
        <w:rPr>
          <w:lang w:val="cy-GB" w:bidi="cy-GB"/>
        </w:rPr>
        <w:t>yn dileu risg neu risg bosibl o ymgyfreitha llwyddiannus yn erbyn y Brifysgol.</w:t>
      </w:r>
    </w:p>
    <w:p w14:paraId="407925C9" w14:textId="77777777" w:rsidR="00414FE4" w:rsidRDefault="00414FE4">
      <w:pPr>
        <w:pStyle w:val="BodyText"/>
        <w:spacing w:before="11"/>
        <w:rPr>
          <w:sz w:val="21"/>
        </w:rPr>
      </w:pPr>
    </w:p>
    <w:p w14:paraId="02AB71A8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rPr>
          <w:lang w:val="cy-GB" w:bidi="cy-GB"/>
        </w:rPr>
        <w:t xml:space="preserve">ni wneir taliadau </w:t>
      </w:r>
      <w:proofErr w:type="spellStart"/>
      <w:r>
        <w:rPr>
          <w:lang w:val="cy-GB" w:bidi="cy-GB"/>
        </w:rPr>
        <w:t>ex</w:t>
      </w:r>
      <w:proofErr w:type="spellEnd"/>
      <w:r>
        <w:rPr>
          <w:lang w:val="cy-GB" w:bidi="cy-GB"/>
        </w:rPr>
        <w:t xml:space="preserve"> </w:t>
      </w:r>
      <w:proofErr w:type="spellStart"/>
      <w:r>
        <w:rPr>
          <w:lang w:val="cy-GB" w:bidi="cy-GB"/>
        </w:rPr>
        <w:t>gratia</w:t>
      </w:r>
      <w:proofErr w:type="spellEnd"/>
      <w:r>
        <w:rPr>
          <w:lang w:val="cy-GB" w:bidi="cy-GB"/>
        </w:rPr>
        <w:t>:</w:t>
      </w:r>
    </w:p>
    <w:p w14:paraId="0633E126" w14:textId="77777777" w:rsidR="00414FE4" w:rsidRDefault="00414FE4">
      <w:pPr>
        <w:pStyle w:val="BodyText"/>
      </w:pPr>
    </w:p>
    <w:p w14:paraId="0F511B3E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/>
        <w:ind w:hanging="721"/>
      </w:pPr>
      <w:r>
        <w:rPr>
          <w:lang w:val="cy-GB" w:bidi="cy-GB"/>
        </w:rPr>
        <w:t>pan fo'r unigolyn wedi cyflawni camymddygiad difrifol neu lle y gallai fod wedi cyflawni camymddygiad difrifol</w:t>
      </w:r>
    </w:p>
    <w:p w14:paraId="358ED8FB" w14:textId="77777777" w:rsidR="00414FE4" w:rsidRDefault="00414FE4">
      <w:pPr>
        <w:pStyle w:val="BodyText"/>
        <w:spacing w:before="9"/>
        <w:rPr>
          <w:sz w:val="21"/>
        </w:rPr>
      </w:pPr>
    </w:p>
    <w:p w14:paraId="4426DA01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1"/>
        </w:tabs>
        <w:ind w:right="162"/>
        <w:jc w:val="both"/>
      </w:pPr>
      <w:r>
        <w:rPr>
          <w:lang w:val="cy-GB" w:bidi="cy-GB"/>
        </w:rPr>
        <w:t>lle nodwyd bod perfformiad yr unigolyn, drwy gyfrwng y system arfarnu berthnasol neu weithdrefn ffurfiol arall, yn wael</w:t>
      </w:r>
    </w:p>
    <w:p w14:paraId="21863F2B" w14:textId="77777777" w:rsidR="00414FE4" w:rsidRDefault="00414FE4">
      <w:pPr>
        <w:pStyle w:val="BodyText"/>
        <w:spacing w:before="2"/>
      </w:pPr>
    </w:p>
    <w:p w14:paraId="36321031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1"/>
        </w:tabs>
        <w:ind w:right="154"/>
        <w:jc w:val="both"/>
      </w:pPr>
      <w:r>
        <w:rPr>
          <w:lang w:val="cy-GB" w:bidi="cy-GB"/>
        </w:rPr>
        <w:t>er mwyn digolledu'r unigolyn am unrhyw ddrwg neu drallod a ddioddefwyd o ganlyniad i derfynu ei gyflogaeth, ac</w:t>
      </w:r>
    </w:p>
    <w:p w14:paraId="39A3EACA" w14:textId="77777777" w:rsidR="00414FE4" w:rsidRDefault="00414FE4">
      <w:pPr>
        <w:pStyle w:val="BodyText"/>
      </w:pPr>
    </w:p>
    <w:p w14:paraId="607309B1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hanging="721"/>
      </w:pPr>
      <w:r>
        <w:rPr>
          <w:lang w:val="cy-GB" w:bidi="cy-GB"/>
        </w:rPr>
        <w:t>er mwyn gwobrwyo'r unigolyn am wasanaethau a roddwyd i'r Brifysgol</w:t>
      </w:r>
    </w:p>
    <w:p w14:paraId="3847C1FD" w14:textId="77777777" w:rsidR="00414FE4" w:rsidRDefault="00414FE4">
      <w:pPr>
        <w:pStyle w:val="BodyText"/>
      </w:pPr>
    </w:p>
    <w:p w14:paraId="33E9D5F6" w14:textId="77777777" w:rsidR="00414FE4" w:rsidRDefault="0005105E">
      <w:pPr>
        <w:pStyle w:val="Heading2"/>
        <w:numPr>
          <w:ilvl w:val="1"/>
          <w:numId w:val="1"/>
        </w:numPr>
        <w:tabs>
          <w:tab w:val="left" w:pos="1541"/>
        </w:tabs>
        <w:ind w:right="158" w:hanging="732"/>
        <w:jc w:val="both"/>
      </w:pPr>
      <w:r>
        <w:rPr>
          <w:lang w:val="cy-GB" w:bidi="cy-GB"/>
        </w:rPr>
        <w:t>ni fydd cyfanswm gwerth y taliadau o dan gytundeb diswyddo yn fwy na blwyddyn o gyflog. Rhaid cyfeirio unrhyw gynnig i wyro oddi wrth yr egwyddor hon at Fwrdd y Llywodraethwyr i'w gymeradwyo.</w:t>
      </w:r>
    </w:p>
    <w:p w14:paraId="2CC20A0C" w14:textId="77777777" w:rsidR="00414FE4" w:rsidRDefault="00414FE4">
      <w:pPr>
        <w:pStyle w:val="BodyText"/>
        <w:spacing w:before="10"/>
        <w:rPr>
          <w:b/>
          <w:i/>
          <w:sz w:val="21"/>
        </w:rPr>
      </w:pPr>
    </w:p>
    <w:p w14:paraId="2B08335F" w14:textId="77777777" w:rsidR="00414FE4" w:rsidRDefault="0005105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161" w:hanging="720"/>
      </w:pPr>
      <w:r>
        <w:rPr>
          <w:lang w:val="cy-GB" w:bidi="cy-GB"/>
        </w:rPr>
        <w:t>Gellir caniatáu i unigolyn ymddeol yn gynnar, o fewn darpariaethau'r holl ddeddfwriaeth berthnasol, ar yr amod:</w:t>
      </w:r>
    </w:p>
    <w:p w14:paraId="74A78226" w14:textId="77777777" w:rsidR="00414FE4" w:rsidRDefault="00414FE4">
      <w:pPr>
        <w:pStyle w:val="BodyText"/>
        <w:spacing w:before="11"/>
        <w:rPr>
          <w:sz w:val="20"/>
        </w:rPr>
      </w:pPr>
    </w:p>
    <w:p w14:paraId="5938E650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1"/>
        </w:tabs>
        <w:ind w:right="157"/>
        <w:jc w:val="both"/>
      </w:pPr>
      <w:r>
        <w:rPr>
          <w:lang w:val="cy-GB" w:bidi="cy-GB"/>
        </w:rPr>
        <w:t>y caniateir iddo/iddi wneud hynny o bryd i’w gilydd yn ôl rheolau Cynllun Pensiwn yr Athrawon ("TPS") neu Gynllun Pensiwn Llywodraeth Leol ("LGPS") neu Gynllun Pensiwn y Brifysgol ("USS") (fel y bo'n briodol)</w:t>
      </w:r>
    </w:p>
    <w:p w14:paraId="76E8644D" w14:textId="77777777" w:rsidR="00414FE4" w:rsidRDefault="00414FE4">
      <w:pPr>
        <w:pStyle w:val="BodyText"/>
      </w:pPr>
    </w:p>
    <w:p w14:paraId="47025F96" w14:textId="77777777" w:rsidR="000863FD" w:rsidRPr="000863FD" w:rsidRDefault="0005105E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57"/>
        <w:jc w:val="both"/>
      </w:pPr>
      <w:r>
        <w:rPr>
          <w:lang w:val="cy-GB" w:bidi="cy-GB"/>
        </w:rPr>
        <w:t>bod unrhyw gostau i'r Brifysgol y gellir eu priodoli i'r penderfyniad i ganiatáu i'r unigolyn ymddeol yn gynnar:</w:t>
      </w:r>
    </w:p>
    <w:p w14:paraId="4119CC78" w14:textId="77777777" w:rsidR="000863FD" w:rsidRPr="000863FD" w:rsidRDefault="000863FD" w:rsidP="000863FD">
      <w:pPr>
        <w:pStyle w:val="ListParagraph"/>
        <w:rPr>
          <w:lang w:val="cy-GB" w:bidi="cy-GB"/>
        </w:rPr>
      </w:pPr>
    </w:p>
    <w:p w14:paraId="1B93EA3C" w14:textId="096B65B9" w:rsidR="00414FE4" w:rsidRDefault="0005105E" w:rsidP="000863FD">
      <w:pPr>
        <w:pStyle w:val="ListParagraph"/>
        <w:numPr>
          <w:ilvl w:val="2"/>
          <w:numId w:val="1"/>
        </w:numPr>
        <w:tabs>
          <w:tab w:val="left" w:pos="1541"/>
        </w:tabs>
        <w:spacing w:before="1"/>
        <w:ind w:right="157"/>
      </w:pPr>
      <w:r>
        <w:rPr>
          <w:lang w:val="cy-GB" w:bidi="cy-GB"/>
        </w:rPr>
        <w:t>yn gallu cael eu cyfiawnhau ôl ystyriaethau gwerth am arian (fel y'u diffinnir uchod), ac</w:t>
      </w:r>
    </w:p>
    <w:p w14:paraId="148DB91F" w14:textId="77777777" w:rsidR="00414FE4" w:rsidRDefault="00414FE4">
      <w:pPr>
        <w:pStyle w:val="BodyText"/>
        <w:spacing w:before="8"/>
        <w:rPr>
          <w:sz w:val="20"/>
        </w:rPr>
      </w:pPr>
    </w:p>
    <w:p w14:paraId="1C038C04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hanging="743"/>
      </w:pPr>
      <w:r>
        <w:rPr>
          <w:lang w:val="cy-GB" w:bidi="cy-GB"/>
        </w:rPr>
        <w:t>nad oes yr un o'r senarios ym mharagraff 5.3 uchod yn gymwys.</w:t>
      </w:r>
    </w:p>
    <w:p w14:paraId="4F1F404E" w14:textId="77777777" w:rsidR="00414FE4" w:rsidRDefault="00414FE4">
      <w:pPr>
        <w:sectPr w:rsidR="00414FE4">
          <w:pgSz w:w="11910" w:h="16840"/>
          <w:pgMar w:top="1060" w:right="1280" w:bottom="1140" w:left="1340" w:header="0" w:footer="951" w:gutter="0"/>
          <w:cols w:space="720"/>
        </w:sectPr>
      </w:pPr>
    </w:p>
    <w:p w14:paraId="7CF2DBC8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1"/>
        <w:ind w:right="158"/>
      </w:pPr>
      <w:r>
        <w:rPr>
          <w:lang w:val="cy-GB" w:bidi="cy-GB"/>
        </w:rPr>
        <w:lastRenderedPageBreak/>
        <w:t>os yw’r Brifysgol yn ychwanegu’n wirfoddol at wasanaeth pensiynadwy'r unigolyn yng Nghynllun Pensiwn yr Athrawon, Cynllun Pensiwn Llywodraeth Leol, neu Gynllun Pensiwn y Brifysgol (fel y bo'n briodol):</w:t>
      </w:r>
    </w:p>
    <w:p w14:paraId="0BE673A2" w14:textId="77777777" w:rsidR="00414FE4" w:rsidRDefault="00414FE4">
      <w:pPr>
        <w:pStyle w:val="BodyText"/>
        <w:spacing w:before="11"/>
        <w:rPr>
          <w:sz w:val="20"/>
        </w:rPr>
      </w:pPr>
    </w:p>
    <w:p w14:paraId="22EEB797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157"/>
      </w:pPr>
      <w:r>
        <w:rPr>
          <w:lang w:val="cy-GB" w:bidi="cy-GB"/>
        </w:rPr>
        <w:t>nad yw'r ychwanegiad hwnnw'n fwy na'r uchafswm ychwanegiad a ganiateir o dan reolau'r Cynllun perthnasol o bryd i'w gilydd;</w:t>
      </w:r>
    </w:p>
    <w:p w14:paraId="3B05D600" w14:textId="77777777" w:rsidR="00414FE4" w:rsidRDefault="00414FE4">
      <w:pPr>
        <w:pStyle w:val="BodyText"/>
        <w:spacing w:before="10"/>
        <w:rPr>
          <w:sz w:val="20"/>
        </w:rPr>
      </w:pPr>
    </w:p>
    <w:p w14:paraId="69EF960A" w14:textId="77777777" w:rsidR="00414FE4" w:rsidRDefault="0005105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hanging="721"/>
      </w:pPr>
      <w:r>
        <w:rPr>
          <w:lang w:val="cy-GB" w:bidi="cy-GB"/>
        </w:rPr>
        <w:t>y bernir pob penderfyniad o'r fath i ganiatáu ychwanegiad:</w:t>
      </w:r>
    </w:p>
    <w:p w14:paraId="275BE7E2" w14:textId="77777777" w:rsidR="00414FE4" w:rsidRDefault="00414FE4">
      <w:pPr>
        <w:pStyle w:val="BodyText"/>
        <w:rPr>
          <w:sz w:val="21"/>
        </w:rPr>
      </w:pPr>
    </w:p>
    <w:p w14:paraId="0BDB924F" w14:textId="77777777" w:rsidR="00414FE4" w:rsidRDefault="0005105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</w:pPr>
      <w:r>
        <w:rPr>
          <w:lang w:val="cy-GB" w:bidi="cy-GB"/>
        </w:rPr>
        <w:t>yn ôl ei deilyngdod ei hun;</w:t>
      </w:r>
    </w:p>
    <w:p w14:paraId="0188A5F0" w14:textId="77777777" w:rsidR="00414FE4" w:rsidRDefault="00414FE4">
      <w:pPr>
        <w:pStyle w:val="BodyText"/>
        <w:spacing w:before="9"/>
        <w:rPr>
          <w:sz w:val="20"/>
        </w:rPr>
      </w:pPr>
    </w:p>
    <w:p w14:paraId="7252955E" w14:textId="77777777" w:rsidR="00414FE4" w:rsidRDefault="0005105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line="237" w:lineRule="auto"/>
        <w:ind w:right="159"/>
      </w:pPr>
      <w:r>
        <w:rPr>
          <w:lang w:val="cy-GB" w:bidi="cy-GB"/>
        </w:rPr>
        <w:t>drwy gyfeirio at sefyllfa ariannol bresennol y Brifysgol ar y pryd, ac</w:t>
      </w:r>
    </w:p>
    <w:p w14:paraId="6539254B" w14:textId="77777777" w:rsidR="00414FE4" w:rsidRDefault="00414FE4">
      <w:pPr>
        <w:pStyle w:val="BodyText"/>
        <w:spacing w:before="2"/>
        <w:rPr>
          <w:sz w:val="21"/>
        </w:rPr>
      </w:pPr>
    </w:p>
    <w:p w14:paraId="5C589412" w14:textId="77777777" w:rsidR="00414FE4" w:rsidRDefault="0005105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</w:pPr>
      <w:r>
        <w:rPr>
          <w:lang w:val="cy-GB" w:bidi="cy-GB"/>
        </w:rPr>
        <w:t>nid drwy gyfeirio at arferion ac ymarfer yn y gorffennol.</w:t>
      </w:r>
    </w:p>
    <w:p w14:paraId="4D3570F9" w14:textId="77777777" w:rsidR="00414FE4" w:rsidRDefault="00414FE4">
      <w:pPr>
        <w:pStyle w:val="BodyText"/>
        <w:spacing w:before="5"/>
        <w:rPr>
          <w:sz w:val="20"/>
        </w:rPr>
      </w:pPr>
    </w:p>
    <w:p w14:paraId="163BD2A8" w14:textId="77777777" w:rsidR="00414FE4" w:rsidRDefault="0005105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</w:pPr>
      <w:r>
        <w:rPr>
          <w:lang w:val="cy-GB" w:bidi="cy-GB"/>
        </w:rPr>
        <w:t>y glynir at ofynion paragraff 5 uchod.</w:t>
      </w:r>
    </w:p>
    <w:p w14:paraId="100D347A" w14:textId="77777777" w:rsidR="00414FE4" w:rsidRDefault="00414FE4">
      <w:pPr>
        <w:pStyle w:val="BodyText"/>
      </w:pPr>
    </w:p>
    <w:p w14:paraId="65A2DDB2" w14:textId="77777777" w:rsidR="00414FE4" w:rsidRDefault="0005105E">
      <w:pPr>
        <w:pStyle w:val="Heading2"/>
        <w:numPr>
          <w:ilvl w:val="0"/>
          <w:numId w:val="1"/>
        </w:numPr>
        <w:tabs>
          <w:tab w:val="left" w:pos="809"/>
        </w:tabs>
        <w:ind w:right="153"/>
        <w:jc w:val="both"/>
      </w:pPr>
      <w:r>
        <w:rPr>
          <w:lang w:val="cy-GB" w:bidi="cy-GB"/>
        </w:rPr>
        <w:t>Bydd cynigion manwl ar delerau taliad diswyddo yn cael eu cymeradwyo gan y Pwyllgor Taliadau, ei gynrychiolydd enwebedig neu'r Is-Ganghellor, yn ôl yr achos, cyn ei gyflwyno i'r unigolyn dan sylw.</w:t>
      </w:r>
    </w:p>
    <w:p w14:paraId="341FEA67" w14:textId="77777777" w:rsidR="00414FE4" w:rsidRDefault="00414FE4">
      <w:pPr>
        <w:pStyle w:val="BodyText"/>
        <w:spacing w:before="10"/>
        <w:rPr>
          <w:b/>
          <w:i/>
          <w:sz w:val="21"/>
        </w:rPr>
      </w:pPr>
    </w:p>
    <w:p w14:paraId="47704B1B" w14:textId="77777777" w:rsidR="00414FE4" w:rsidRDefault="0005105E">
      <w:pPr>
        <w:ind w:left="100"/>
        <w:rPr>
          <w:b/>
        </w:rPr>
      </w:pPr>
      <w:r>
        <w:rPr>
          <w:b/>
          <w:u w:val="thick"/>
          <w:lang w:val="cy-GB" w:bidi="cy-GB"/>
        </w:rPr>
        <w:t>Cyngor Proffesiynol</w:t>
      </w:r>
    </w:p>
    <w:p w14:paraId="39FE34E8" w14:textId="77777777" w:rsidR="00414FE4" w:rsidRDefault="00414FE4">
      <w:pPr>
        <w:pStyle w:val="BodyText"/>
        <w:spacing w:before="1"/>
        <w:rPr>
          <w:b/>
          <w:sz w:val="14"/>
        </w:rPr>
      </w:pPr>
    </w:p>
    <w:p w14:paraId="684089E9" w14:textId="77777777" w:rsidR="00414FE4" w:rsidRDefault="0005105E">
      <w:pPr>
        <w:pStyle w:val="ListParagraph"/>
        <w:numPr>
          <w:ilvl w:val="0"/>
          <w:numId w:val="1"/>
        </w:numPr>
        <w:tabs>
          <w:tab w:val="left" w:pos="1093"/>
          <w:tab w:val="left" w:pos="1094"/>
        </w:tabs>
        <w:spacing w:before="94"/>
        <w:ind w:left="1094" w:right="154" w:hanging="994"/>
        <w:jc w:val="both"/>
      </w:pPr>
      <w:r>
        <w:rPr>
          <w:lang w:val="cy-GB" w:bidi="cy-GB"/>
        </w:rPr>
        <w:t>Cyn cytuno ar unrhyw daliad diswyddo gydag uwch aelod o staff, rhaid i'r Pwyllgor Taliadau a'r Is-Ganghellor (fel y bo'n briodol) gael cyngor proffesiynol ysgrifenedig mewn perthynas ag agweddau cyfreithiol, ariannol a chydymffurfiaeth y trefniadau arfaethedig. Mae cyngor cydymffurfio i'w gael gan Archwilwyr Allanol y Brifysgol.</w:t>
      </w:r>
    </w:p>
    <w:p w14:paraId="0EF7A37D" w14:textId="77777777" w:rsidR="00414FE4" w:rsidRDefault="00414FE4">
      <w:pPr>
        <w:pStyle w:val="BodyText"/>
        <w:spacing w:before="8"/>
        <w:rPr>
          <w:sz w:val="21"/>
        </w:rPr>
      </w:pPr>
    </w:p>
    <w:p w14:paraId="4D479ED8" w14:textId="77777777" w:rsidR="00414FE4" w:rsidRDefault="0005105E">
      <w:pPr>
        <w:pStyle w:val="Heading1"/>
      </w:pPr>
      <w:r>
        <w:rPr>
          <w:u w:val="thick"/>
          <w:lang w:val="cy-GB" w:bidi="cy-GB"/>
        </w:rPr>
        <w:t>Adolygu</w:t>
      </w:r>
    </w:p>
    <w:p w14:paraId="4FA5934B" w14:textId="77777777" w:rsidR="00414FE4" w:rsidRDefault="00414FE4">
      <w:pPr>
        <w:pStyle w:val="BodyText"/>
        <w:spacing w:before="1"/>
        <w:rPr>
          <w:b/>
          <w:sz w:val="14"/>
        </w:rPr>
      </w:pPr>
    </w:p>
    <w:p w14:paraId="1E108162" w14:textId="77777777" w:rsidR="00414FE4" w:rsidRDefault="0005105E">
      <w:pPr>
        <w:pStyle w:val="ListParagraph"/>
        <w:numPr>
          <w:ilvl w:val="0"/>
          <w:numId w:val="1"/>
        </w:numPr>
        <w:tabs>
          <w:tab w:val="left" w:pos="1093"/>
          <w:tab w:val="left" w:pos="1094"/>
        </w:tabs>
        <w:spacing w:before="94"/>
        <w:ind w:left="1094" w:right="151" w:hanging="994"/>
        <w:jc w:val="both"/>
      </w:pPr>
      <w:r>
        <w:rPr>
          <w:lang w:val="cy-GB" w:bidi="cy-GB"/>
        </w:rPr>
        <w:t>Caiff y polisi hwn ei adolygu ar ôl i bob trefniant taliad diswyddo ddod i ben ar gyfer aelod o staff uwch a fesul cyfnodau o dair blynedd, fan lleiaf. Bydd yr adolygiad yn cael ei gynnal gan aelod o'r Pwyllgor Taliadau.</w:t>
      </w:r>
    </w:p>
    <w:p w14:paraId="7A405DF8" w14:textId="77777777" w:rsidR="00414FE4" w:rsidRDefault="00414FE4">
      <w:pPr>
        <w:pStyle w:val="BodyText"/>
        <w:rPr>
          <w:sz w:val="24"/>
        </w:rPr>
      </w:pPr>
    </w:p>
    <w:p w14:paraId="1261FD57" w14:textId="77777777" w:rsidR="00414FE4" w:rsidRDefault="00414FE4">
      <w:pPr>
        <w:pStyle w:val="BodyText"/>
        <w:rPr>
          <w:sz w:val="24"/>
        </w:rPr>
      </w:pPr>
    </w:p>
    <w:p w14:paraId="5440AB07" w14:textId="77777777" w:rsidR="00414FE4" w:rsidRDefault="00414FE4">
      <w:pPr>
        <w:pStyle w:val="BodyText"/>
        <w:rPr>
          <w:sz w:val="24"/>
        </w:rPr>
      </w:pPr>
    </w:p>
    <w:p w14:paraId="4FEDFCC4" w14:textId="77777777" w:rsidR="00414FE4" w:rsidRDefault="0005105E">
      <w:pPr>
        <w:pStyle w:val="Heading2"/>
        <w:spacing w:before="184"/>
        <w:jc w:val="left"/>
      </w:pPr>
      <w:r>
        <w:rPr>
          <w:lang w:val="cy-GB" w:bidi="cy-GB"/>
        </w:rPr>
        <w:t>Diwygiwyd gan Fwrdd y Llywodraethwyr ym mis Gorffennaf 2005, Hydref 2007, Gorffennaf 2008, Tachwedd 2015 a Hydref 2018</w:t>
      </w:r>
    </w:p>
    <w:sectPr w:rsidR="00414FE4">
      <w:pgSz w:w="11910" w:h="16840"/>
      <w:pgMar w:top="1060" w:right="1280" w:bottom="1140" w:left="134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2800" w14:textId="77777777" w:rsidR="0005105E" w:rsidRDefault="0005105E">
      <w:r>
        <w:separator/>
      </w:r>
    </w:p>
  </w:endnote>
  <w:endnote w:type="continuationSeparator" w:id="0">
    <w:p w14:paraId="6BA646FB" w14:textId="77777777" w:rsidR="0005105E" w:rsidRDefault="0005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94E8" w14:textId="12E9C128" w:rsidR="00414FE4" w:rsidRDefault="00431DB4">
    <w:pPr>
      <w:pStyle w:val="BodyText"/>
      <w:spacing w:line="14" w:lineRule="auto"/>
      <w:rPr>
        <w:sz w:val="20"/>
      </w:rPr>
    </w:pPr>
    <w:r>
      <w:rPr>
        <w:noProof/>
        <w:lang w:val="cy-GB" w:bidi="cy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A37DD6" wp14:editId="1681F6E7">
              <wp:simplePos x="0" y="0"/>
              <wp:positionH relativeFrom="page">
                <wp:posOffset>6531610</wp:posOffset>
              </wp:positionH>
              <wp:positionV relativeFrom="page">
                <wp:posOffset>9949180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435A" w14:textId="77777777" w:rsidR="00414FE4" w:rsidRDefault="0005105E">
                          <w:pPr>
                            <w:pStyle w:val="BodyText"/>
                            <w:spacing w:before="13"/>
                            <w:ind w:left="60"/>
                          </w:pPr>
                          <w:bookmarkStart w:id="0" w:name="_GoBack"/>
                          <w:bookmarkEnd w:id="0"/>
                          <w:r>
                            <w:rPr>
                              <w:lang w:val="cy-GB" w:bidi="cy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37D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783.4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" filled="f" stroked="f">
              <v:textbox inset="0,0,0,0">
                <w:txbxContent>
                  <w:p w14:paraId="151F435A" w14:textId="77777777" w:rsidR="00414FE4" w:rsidRDefault="0005105E">
                    <w:pPr>
                      <w:pStyle w:val="BodyText"/>
                      <w:spacing w:before="13"/>
                      <w:ind w:left="60"/>
                    </w:pPr>
                    <w:bookmarkStart w:id="1" w:name="_GoBack"/>
                    <w:bookmarkEnd w:id="1"/>
                    <w:r>
                      <w:rPr>
                        <w:lang w:val="cy-GB" w:bidi="cy-G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AC13F" w14:textId="77777777" w:rsidR="0005105E" w:rsidRDefault="0005105E">
      <w:r>
        <w:separator/>
      </w:r>
    </w:p>
  </w:footnote>
  <w:footnote w:type="continuationSeparator" w:id="0">
    <w:p w14:paraId="0E6CF5CC" w14:textId="77777777" w:rsidR="0005105E" w:rsidRDefault="0005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32F8"/>
    <w:multiLevelType w:val="multilevel"/>
    <w:tmpl w:val="A59E19B6"/>
    <w:lvl w:ilvl="0">
      <w:start w:val="1"/>
      <w:numFmt w:val="decimal"/>
      <w:lvlText w:val="%1."/>
      <w:lvlJc w:val="left"/>
      <w:pPr>
        <w:ind w:left="808" w:hanging="708"/>
        <w:jc w:val="left"/>
      </w:pPr>
      <w:rPr>
        <w:rFonts w:hint="default"/>
        <w:spacing w:val="-31"/>
        <w:w w:val="100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/>
        <w:w w:val="100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3">
      <w:numFmt w:val="bullet"/>
      <w:lvlText w:val=""/>
      <w:lvlJc w:val="left"/>
      <w:pPr>
        <w:ind w:left="2981" w:hanging="72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880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781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82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583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84" w:hanging="72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BMatwr+Na0WL7p0z4yeIHArRK8ySS48StggXQGGIBciblfPgLfEAvZtRoLyiwBkhAIHpvxDrygGslAs9NZXsw==" w:salt="GIQyM5iSAWvQppoCoBT1YA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E4"/>
    <w:rsid w:val="0005105E"/>
    <w:rsid w:val="000863FD"/>
    <w:rsid w:val="00414FE4"/>
    <w:rsid w:val="00431DB4"/>
    <w:rsid w:val="006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91B06B"/>
  <w15:docId w15:val="{D9EA9740-486B-4363-AC4D-C196900C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CE993-BC1C-4141-8ACA-605E73CCC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CCAFD-6AD9-4D10-9D5C-8EA51BD0BAB2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65269380-b08c-41d9-be94-cc8d6ffdb5df"/>
    <ds:schemaRef ds:uri="3192dbec-16b9-4df1-968e-7e28a28a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CD63FD-73FC-4A70-9483-6677B6BEA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5610</Characters>
  <Application>Microsoft Office Word</Application>
  <DocSecurity>12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INSTITUTE, CARDIFF</dc:title>
  <dc:creator>Bryan Morris</dc:creator>
  <cp:lastModifiedBy>Voisin, Emily</cp:lastModifiedBy>
  <cp:revision>2</cp:revision>
  <dcterms:created xsi:type="dcterms:W3CDTF">2021-07-15T10:19:00Z</dcterms:created>
  <dcterms:modified xsi:type="dcterms:W3CDTF">2021-07-15T10:19:00Z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